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2025年计算机信息系照相机等教学设备采购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手持云台摄像机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1、尺寸：124.7×38.1×30 mm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2、可控转动范围：平移: -230° 至 +70°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俯仰: -100° 至 +50°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横滚: ±45°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3、最大控制转速120°/s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4、影像传感器：1/1.7 英寸 CMOS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有效像素: 6400 万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5、镜头：FOV:93° f/1.8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等效焦距: 20 mm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6、ISO 范围：拍照：100-6400（1600 万像素), 100-3200（6400 万像素）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录像：100-6400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慢动作：100-3200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7、电子快门速度：8s-1/8000s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8、照片最大分辨率：9216 × 6912 像素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入门级单反相机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1、CCD/CMOS尺寸： 1/2.3型CMOS（高感光度）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2、有效像素数： 约2020万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3、镜头：焦距25 ～ 300mm；最大光圈 F3.6（广角）/7.0（长焦）；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4、对焦范围：1cm～无限远  （广角）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100cm～无限远（长焦）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微距：1～50cm（广角）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5、拍摄模式： 自动/混合式自动/P程序/创意拍摄/人像/自动快门(笑脸/眨眼自拍/面部优先自拍)/高速连拍/手持拍夜景/低光照/鱼眼效果/微缩景观效果/玩具相机效果/单色/极鲜艳色彩/海报效果/焰火/慢速快门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•通过短片按钮拍摄短片。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6、ISO感光度：自动，ISO 80，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ISO 100～ISO 3200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以1级增减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7、白平衡 自动/日光/阴天/白炽灯/荧光灯/荧光灯H/用户自定义模式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单反相机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1、类型：具有自动对焦/自动曝光的单镜头无反光镜数码相机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2、记录媒体：单卡槽，SD/SDHC/SDXC存储卡（兼容UHS-I存储卡）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3、图像感应器尺寸：约22.3×14.9毫米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4、兼容镜头：佳能RF/RF-S系列镜头 ※通过安装卡口适配器，可支持EF/EF-S镜头（不支持RF VR镜头、EF-M镜头、CN-E镜头）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5、镜头卡口：佳能RF卡口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6、有效像素：约2420万像素 ※四舍五入到十万位 ※使用RF镜头或EF镜头时。使用某些镜头和进行图像处理时，有效像素可能会降低。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7、图像类型 JPEG（8位）、HEIF（10位）、RAW（14位，佳能原创），可以同时记录RAW+JPEG或RAW+HEIF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8、自动对焦类型：全像素双核CMOS AF（Dual Pixel CMOS AF）相差检测方式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9、ISO感光度：静止图像拍摄：在ISO 100～32000范围内手动设置（以1/3级或整级为单位），可扩展到H（相当于ISO 51200） ※启用高光色调优先时，为ISO 200～32000。HDR模式下或HDR PQ拍摄期间无法设置扩展ISO感光度；短片拍摄：在ISO 100～12800范围内手动设置（以1/3级为单位），可扩展到H（相当于ISO 16000～25600）※启用高光色调优先时，为ISO 200～12800。※拍摄HDR短片、HDR PQ短片或高帧频短片时无法设置扩展ISO感光度。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手持稳定器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支持A7+24-70mmF2.8GM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蓝牙快门控制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RS第三代增稳算法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原生横竖拍切换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1.4英寸彩色触屏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476F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43D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F69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摄像机支架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819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专业级三脚架，360°旋转三维云台，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支持侧、仰、横、俯拍，铝合金轻便材质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1.75米伸缩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B3F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14:paraId="5E1D7869">
      <w:pPr>
        <w:rPr>
          <w:bdr w:val="single" w:color="E5E7EB" w:sz="2" w:space="0"/>
          <w:shd w:val="clear" w:color="auto" w:fill="FFFFFF"/>
        </w:rPr>
      </w:pPr>
    </w:p>
    <w:p w14:paraId="18A407B8">
      <w:pPr>
        <w:rPr>
          <w:bdr w:val="single" w:color="E5E7EB" w:sz="2" w:space="0"/>
          <w:shd w:val="clear" w:color="auto" w:fill="FFFFFF"/>
        </w:rPr>
      </w:pPr>
    </w:p>
    <w:p w14:paraId="2EBEE388">
      <w:pPr>
        <w:pStyle w:val="2"/>
        <w:rPr>
          <w:rFonts w:hint="eastAsia"/>
        </w:rPr>
      </w:pPr>
    </w:p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须在学校指定时间提供4次售后服务摄影摄像培训，每次培训为2个课时即9</w:t>
      </w: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0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分钟。培训内容包括但不限于设备使用技巧、后期制作等内容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售后服务人员</w:t>
      </w:r>
      <w:r>
        <w:rPr>
          <w:rFonts w:hint="eastAsia" w:cs="宋体"/>
          <w:sz w:val="24"/>
          <w:szCs w:val="24"/>
          <w:lang w:val="en-US" w:eastAsia="zh-CN"/>
        </w:rPr>
        <w:t>需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具有摄影师会员证。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。</w:t>
      </w:r>
    </w:p>
    <w:p w14:paraId="0AE0F142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支架和稳定器须与相机配套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7C26C99E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00E04A42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付款方式：在设备满足招标参数及实训培训经采购人代表认定合格后，一次性付清所有货款。</w:t>
      </w:r>
    </w:p>
    <w:p w14:paraId="5DC83995"/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</w:rPr>
        <w:t>4.</w:t>
      </w:r>
      <w:r>
        <w:rPr>
          <w:rFonts w:ascii="宋体" w:hAnsi="宋体"/>
          <w:color w:val="FF0000"/>
          <w:kern w:val="0"/>
          <w:sz w:val="24"/>
        </w:rPr>
        <w:t>7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 w:val="24"/>
        </w:rPr>
        <w:t>万元。</w:t>
      </w:r>
    </w:p>
    <w:p w14:paraId="2E8C8AE2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33671A7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联系人：梁老师，1</w:t>
      </w:r>
      <w:r>
        <w:rPr>
          <w:rFonts w:ascii="宋体" w:hAnsi="宋体"/>
          <w:color w:val="000000"/>
          <w:kern w:val="0"/>
          <w:sz w:val="24"/>
        </w:rPr>
        <w:t>3905574860</w:t>
      </w:r>
      <w:r>
        <w:rPr>
          <w:rFonts w:hint="eastAsia" w:ascii="宋体" w:hAnsi="宋体"/>
          <w:color w:val="000000"/>
          <w:kern w:val="0"/>
          <w:sz w:val="24"/>
        </w:rPr>
        <w:t>，QQ：2</w:t>
      </w:r>
      <w:r>
        <w:rPr>
          <w:rFonts w:ascii="宋体" w:hAnsi="宋体"/>
          <w:color w:val="000000"/>
          <w:kern w:val="0"/>
          <w:sz w:val="24"/>
        </w:rPr>
        <w:t>450094460@</w:t>
      </w:r>
      <w:r>
        <w:rPr>
          <w:rFonts w:hint="eastAsia" w:ascii="宋体" w:hAnsi="宋体"/>
          <w:color w:val="000000"/>
          <w:kern w:val="0"/>
          <w:sz w:val="24"/>
        </w:rPr>
        <w:t>QQ.</w:t>
      </w:r>
      <w:r>
        <w:rPr>
          <w:rFonts w:ascii="宋体" w:hAnsi="宋体"/>
          <w:color w:val="000000"/>
          <w:kern w:val="0"/>
          <w:sz w:val="24"/>
        </w:rPr>
        <w:t>com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2F60BF"/>
    <w:rsid w:val="00306A7B"/>
    <w:rsid w:val="00520AD2"/>
    <w:rsid w:val="005654CE"/>
    <w:rsid w:val="00606B68"/>
    <w:rsid w:val="00AE0CD8"/>
    <w:rsid w:val="00BD0AD8"/>
    <w:rsid w:val="00CD6E36"/>
    <w:rsid w:val="0191035F"/>
    <w:rsid w:val="05F6742D"/>
    <w:rsid w:val="51535541"/>
    <w:rsid w:val="5C20741A"/>
    <w:rsid w:val="69B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1171</Words>
  <Characters>1532</Characters>
  <Lines>12</Lines>
  <Paragraphs>3</Paragraphs>
  <TotalTime>26</TotalTime>
  <ScaleCrop>false</ScaleCrop>
  <LinksUpToDate>false</LinksUpToDate>
  <CharactersWithSpaces>1584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2025-02-18T07:01:00Z</dcterms:created>
  <dc:creator>EDY</dc:creator>
  <cp:lastModifiedBy>fly me to the moon</cp:lastModifiedBy>
  <dcterms:modified xsi:type="dcterms:W3CDTF">2025-03-11T10:35:04Z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00b0419c5b0549e7bcf5044d6d707e88_23</vt:lpwstr>
  </property>
  <property fmtid="{D5CDD505-2E9C-101B-9397-08002B2CF9AE}" pid="4" name="KSOTemplateDocerSaveRecord">
    <vt:lpwstr>eyJoZGlkIjoiODI5ZGY5ODgxNzU2ZGVhMWFiZjRkNjFjZjhkZTZlYWEiLCJ1c2VySWQiOiIzNjQ5NDkwMzAifQ==</vt:lpwstr>
  </property>
</Properties>
</file>