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4BD8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报价要求：本次体育服装采购按照每人1000元标准，共16人，预算共为16000元，采购人全额支出，作为成交供应商的最终结算价格。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采购方式：询价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采购要求：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本项目需供应商进行费率报价，</w:t>
      </w:r>
      <w:r>
        <w:rPr>
          <w:rFonts w:hint="eastAsia" w:ascii="宋体" w:hAnsi="宋体" w:eastAsia="宋体" w:cs="宋体"/>
          <w:sz w:val="28"/>
          <w:szCs w:val="28"/>
        </w:rPr>
        <w:t>采用“最低价”采购方式，按照折扣最低原则推荐成交供应商。如供应商提供的服装费金额=1000元/成交费率（例如：成交供应商的最终成交费率为80%，则应提供的采购金额为1000/80%=1250.00元）；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2.推荐供应商品牌限安踏、李宁、阿迪达斯、耐克4家，且在宿州市埇桥区有实体店铺，供应商要保证货物的质量，对非人为破损的货物要无条件更换。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F38F2"/>
    <w:rsid w:val="7C30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247</Characters>
  <Lines>0</Lines>
  <Paragraphs>0</Paragraphs>
  <TotalTime>0</TotalTime>
  <ScaleCrop>false</ScaleCrop>
  <LinksUpToDate>false</LinksUpToDate>
  <CharactersWithSpaces>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2024-12-31T09:16:00Z</dcterms:created>
  <dc:creator>Administrator</dc:creator>
  <cp:lastModifiedBy>fly me to the moon</cp:lastModifiedBy>
  <dcterms:modified xsi:type="dcterms:W3CDTF">2024-12-31T09:24:16Z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eyJoZGlkIjoiODI5ZGY5ODgxNzU2ZGVhMWFiZjRkNjFjZjhkZTZlYWEiLCJ1c2VySWQiOiIzNjQ5NDkwMzAifQ==</vt:lpwstr>
  </property>
  <property fmtid="{D5CDD505-2E9C-101B-9397-08002B2CF9AE}" pid="4" name="ICV">
    <vt:lpwstr>511760CAB5364BF880AC1B37FC860404_12</vt:lpwstr>
  </property>
</Properties>
</file>