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6163B1">
      <w:pPr>
        <w:jc w:val="center"/>
        <w:rPr>
          <w:rFonts w:hint="eastAsia" w:ascii="方正小标宋简体" w:hAnsi="等线" w:eastAsia="方正小标宋简体" w:cs="Times New Roman"/>
          <w:sz w:val="44"/>
          <w:szCs w:val="44"/>
        </w:rPr>
      </w:pPr>
      <w:r>
        <w:rPr>
          <w:rFonts w:hint="eastAsia" w:ascii="方正小标宋简体" w:hAnsi="等线" w:eastAsia="方正小标宋简体" w:cs="Times New Roman"/>
          <w:sz w:val="44"/>
          <w:szCs w:val="44"/>
        </w:rPr>
        <w:t>宿州职业技术学院招生就业办2024届毕业生</w:t>
      </w:r>
    </w:p>
    <w:p w14:paraId="1F3A76E9">
      <w:pPr>
        <w:ind w:left="-283" w:leftChars="-135"/>
        <w:jc w:val="center"/>
        <w:rPr>
          <w:rFonts w:hint="eastAsia" w:ascii="方正小标宋简体" w:hAnsi="等线" w:eastAsia="方正小标宋简体" w:cs="Times New Roman"/>
          <w:sz w:val="44"/>
          <w:szCs w:val="44"/>
        </w:rPr>
      </w:pPr>
      <w:r>
        <w:rPr>
          <w:rFonts w:hint="eastAsia" w:ascii="方正小标宋简体" w:hAnsi="等线" w:eastAsia="方正小标宋简体" w:cs="Times New Roman"/>
          <w:sz w:val="44"/>
          <w:szCs w:val="44"/>
        </w:rPr>
        <w:t>就业质量年度报告采购项目</w:t>
      </w:r>
      <w:r>
        <w:rPr>
          <w:rFonts w:hint="eastAsia" w:ascii="方正小标宋简体" w:hAnsi="等线" w:eastAsia="方正小标宋简体" w:cs="Times New Roman"/>
          <w:sz w:val="44"/>
          <w:szCs w:val="44"/>
          <w:lang w:eastAsia="zh-CN"/>
        </w:rPr>
        <w:t>（</w:t>
      </w:r>
      <w:r>
        <w:rPr>
          <w:rFonts w:hint="eastAsia" w:ascii="方正小标宋简体" w:hAnsi="等线" w:eastAsia="方正小标宋简体" w:cs="Times New Roman"/>
          <w:sz w:val="44"/>
          <w:szCs w:val="44"/>
          <w:lang w:val="en-US" w:eastAsia="zh-CN"/>
        </w:rPr>
        <w:t>二次</w:t>
      </w:r>
      <w:bookmarkStart w:id="0" w:name="_GoBack"/>
      <w:bookmarkEnd w:id="0"/>
      <w:r>
        <w:rPr>
          <w:rFonts w:hint="eastAsia" w:ascii="方正小标宋简体" w:hAnsi="等线" w:eastAsia="方正小标宋简体" w:cs="Times New Roman"/>
          <w:sz w:val="44"/>
          <w:szCs w:val="44"/>
          <w:lang w:eastAsia="zh-CN"/>
        </w:rPr>
        <w:t>）</w:t>
      </w:r>
      <w:r>
        <w:rPr>
          <w:rFonts w:hint="eastAsia" w:ascii="方正小标宋简体" w:hAnsi="等线" w:eastAsia="方正小标宋简体" w:cs="Times New Roman"/>
          <w:sz w:val="44"/>
          <w:szCs w:val="44"/>
        </w:rPr>
        <w:t>需求</w:t>
      </w:r>
    </w:p>
    <w:p w14:paraId="20F09AEB">
      <w:pPr>
        <w:ind w:firstLine="600" w:firstLineChars="200"/>
        <w:rPr>
          <w:rFonts w:hint="eastAsia" w:ascii="仿宋_GB2312" w:hAnsi="等线" w:eastAsia="仿宋_GB2312" w:cs="Times New Roman"/>
          <w:sz w:val="30"/>
          <w:szCs w:val="30"/>
        </w:rPr>
      </w:pPr>
    </w:p>
    <w:p w14:paraId="7F75E546">
      <w:pPr>
        <w:numPr>
          <w:ilvl w:val="0"/>
          <w:numId w:val="1"/>
        </w:numPr>
        <w:ind w:left="-2" w:leftChars="-1" w:firstLine="640" w:firstLineChars="200"/>
        <w:rPr>
          <w:rFonts w:hint="eastAsia" w:ascii="黑体" w:hAnsi="黑体" w:eastAsia="黑体" w:cs="Times New Roman"/>
          <w:sz w:val="32"/>
          <w:szCs w:val="32"/>
        </w:rPr>
      </w:pPr>
      <w:r>
        <w:rPr>
          <w:rFonts w:hint="eastAsia" w:ascii="黑体" w:hAnsi="黑体" w:eastAsia="黑体" w:cs="Times New Roman"/>
          <w:sz w:val="32"/>
          <w:szCs w:val="32"/>
        </w:rPr>
        <w:t>项目概况</w:t>
      </w:r>
    </w:p>
    <w:p w14:paraId="68E9A38A">
      <w:pPr>
        <w:ind w:firstLine="643" w:firstLineChars="200"/>
        <w:rPr>
          <w:rFonts w:hint="eastAsia" w:ascii="楷体" w:hAnsi="楷体" w:eastAsia="楷体" w:cs="Times New Roman"/>
          <w:b/>
          <w:bCs/>
          <w:sz w:val="32"/>
          <w:szCs w:val="32"/>
        </w:rPr>
      </w:pPr>
      <w:r>
        <w:rPr>
          <w:rFonts w:hint="eastAsia" w:ascii="楷体" w:hAnsi="楷体" w:eastAsia="楷体" w:cs="Times New Roman"/>
          <w:b/>
          <w:bCs/>
          <w:sz w:val="32"/>
          <w:szCs w:val="32"/>
        </w:rPr>
        <w:t>（一）项目名称</w:t>
      </w:r>
    </w:p>
    <w:p w14:paraId="6633E1BD">
      <w:pPr>
        <w:ind w:firstLine="640" w:firstLineChars="200"/>
        <w:rPr>
          <w:rFonts w:hint="eastAsia" w:ascii="楷体" w:hAnsi="楷体" w:eastAsia="楷体" w:cs="Times New Roman"/>
          <w:b/>
          <w:bCs/>
          <w:sz w:val="32"/>
          <w:szCs w:val="32"/>
        </w:rPr>
      </w:pPr>
      <w:r>
        <w:rPr>
          <w:rFonts w:hint="eastAsia" w:ascii="仿宋_GB2312" w:hAnsi="楷体" w:eastAsia="仿宋_GB2312" w:cs="Times New Roman"/>
          <w:sz w:val="32"/>
          <w:szCs w:val="32"/>
          <w:u w:val="single"/>
        </w:rPr>
        <w:t>宿州职业技术学院2024届毕业生就业质量年度报告</w:t>
      </w:r>
      <w:r>
        <w:rPr>
          <w:rFonts w:hint="eastAsia" w:ascii="仿宋_GB2312" w:hAnsi="楷体" w:eastAsia="仿宋_GB2312" w:cs="Times New Roman"/>
          <w:sz w:val="32"/>
          <w:szCs w:val="32"/>
          <w:u w:val="single"/>
          <w:lang w:val="en-US" w:eastAsia="zh-CN"/>
        </w:rPr>
        <w:t>采购</w:t>
      </w:r>
      <w:r>
        <w:rPr>
          <w:rFonts w:hint="eastAsia" w:ascii="仿宋_GB2312" w:hAnsi="楷体" w:eastAsia="仿宋_GB2312" w:cs="Times New Roman"/>
          <w:sz w:val="32"/>
          <w:szCs w:val="32"/>
          <w:u w:val="single"/>
        </w:rPr>
        <w:t>项目</w:t>
      </w:r>
      <w:r>
        <w:rPr>
          <w:rFonts w:hint="eastAsia" w:ascii="仿宋_GB2312" w:hAnsi="楷体" w:eastAsia="仿宋_GB2312" w:cs="Times New Roman"/>
          <w:sz w:val="32"/>
          <w:szCs w:val="32"/>
          <w:u w:val="single"/>
          <w:lang w:eastAsia="zh-CN"/>
        </w:rPr>
        <w:t>（</w:t>
      </w:r>
      <w:r>
        <w:rPr>
          <w:rFonts w:hint="eastAsia" w:ascii="仿宋_GB2312" w:hAnsi="楷体" w:eastAsia="仿宋_GB2312" w:cs="Times New Roman"/>
          <w:sz w:val="32"/>
          <w:szCs w:val="32"/>
          <w:u w:val="single"/>
          <w:lang w:val="en-US" w:eastAsia="zh-CN"/>
        </w:rPr>
        <w:t>二次</w:t>
      </w:r>
      <w:r>
        <w:rPr>
          <w:rFonts w:hint="eastAsia" w:ascii="仿宋_GB2312" w:hAnsi="楷体" w:eastAsia="仿宋_GB2312" w:cs="Times New Roman"/>
          <w:sz w:val="32"/>
          <w:szCs w:val="32"/>
          <w:u w:val="single"/>
          <w:lang w:eastAsia="zh-CN"/>
        </w:rPr>
        <w:t>）</w:t>
      </w:r>
      <w:r>
        <w:rPr>
          <w:rFonts w:hint="eastAsia" w:ascii="仿宋_GB2312" w:hAnsi="楷体" w:eastAsia="仿宋_GB2312" w:cs="Times New Roman"/>
          <w:sz w:val="32"/>
          <w:szCs w:val="32"/>
        </w:rPr>
        <w:t>。</w:t>
      </w:r>
    </w:p>
    <w:p w14:paraId="6F67EC1E">
      <w:pPr>
        <w:ind w:firstLine="643" w:firstLineChars="200"/>
        <w:rPr>
          <w:rFonts w:hint="eastAsia" w:ascii="楷体" w:hAnsi="楷体" w:eastAsia="楷体" w:cs="Times New Roman"/>
          <w:b/>
          <w:bCs/>
          <w:sz w:val="32"/>
          <w:szCs w:val="32"/>
        </w:rPr>
      </w:pPr>
      <w:r>
        <w:rPr>
          <w:rFonts w:hint="eastAsia" w:ascii="楷体" w:hAnsi="楷体" w:eastAsia="楷体" w:cs="Times New Roman"/>
          <w:b/>
          <w:bCs/>
          <w:sz w:val="32"/>
          <w:szCs w:val="32"/>
        </w:rPr>
        <w:t>（二）项目核心需求</w:t>
      </w:r>
    </w:p>
    <w:p w14:paraId="00DA40A6">
      <w:pPr>
        <w:ind w:firstLine="640" w:firstLineChars="200"/>
        <w:rPr>
          <w:rFonts w:hint="eastAsia" w:ascii="仿宋_GB2312" w:hAnsi="楷体" w:eastAsia="仿宋_GB2312" w:cs="Times New Roman"/>
          <w:sz w:val="32"/>
          <w:szCs w:val="32"/>
        </w:rPr>
      </w:pPr>
      <w:r>
        <w:rPr>
          <w:rFonts w:hint="eastAsia" w:ascii="仿宋_GB2312" w:hAnsi="楷体" w:eastAsia="仿宋_GB2312" w:cs="Times New Roman"/>
          <w:sz w:val="32"/>
          <w:szCs w:val="32"/>
        </w:rPr>
        <w:t>1.《宿州职业技术学院2024届毕业生就业质量年度报告》（以下简称《报告》）需表述清晰、简练、排版规范、美观。</w:t>
      </w:r>
    </w:p>
    <w:p w14:paraId="4FEEDC9F">
      <w:pPr>
        <w:ind w:firstLine="640" w:firstLineChars="200"/>
        <w:rPr>
          <w:rFonts w:hint="eastAsia" w:ascii="仿宋_GB2312" w:hAnsi="楷体" w:eastAsia="仿宋_GB2312" w:cs="Times New Roman"/>
          <w:sz w:val="32"/>
          <w:szCs w:val="32"/>
        </w:rPr>
      </w:pPr>
      <w:r>
        <w:rPr>
          <w:rFonts w:hint="eastAsia" w:ascii="仿宋_GB2312" w:hAnsi="楷体" w:eastAsia="仿宋_GB2312" w:cs="Times New Roman"/>
          <w:sz w:val="32"/>
          <w:szCs w:val="32"/>
        </w:rPr>
        <w:t>2.《报告》主要内容需包括且不仅限于以下内容：</w:t>
      </w:r>
    </w:p>
    <w:p w14:paraId="1992A212">
      <w:pPr>
        <w:ind w:firstLine="640" w:firstLineChars="200"/>
        <w:rPr>
          <w:rFonts w:hint="eastAsia" w:ascii="仿宋_GB2312" w:hAnsi="楷体" w:eastAsia="仿宋_GB2312" w:cs="Times New Roman"/>
          <w:sz w:val="32"/>
          <w:szCs w:val="32"/>
        </w:rPr>
      </w:pPr>
      <w:r>
        <w:rPr>
          <w:rFonts w:hint="eastAsia" w:ascii="仿宋_GB2312" w:hAnsi="楷体" w:eastAsia="仿宋_GB2312" w:cs="Times New Roman"/>
          <w:sz w:val="32"/>
          <w:szCs w:val="32"/>
        </w:rPr>
        <w:t>（1）毕业生就业基本情况：主要包括毕业生规模、结构、去向落实率、就业流向、就业质量等。</w:t>
      </w:r>
    </w:p>
    <w:p w14:paraId="29605778">
      <w:pPr>
        <w:ind w:firstLine="640" w:firstLineChars="200"/>
        <w:rPr>
          <w:rFonts w:hint="eastAsia" w:ascii="仿宋_GB2312" w:hAnsi="楷体" w:eastAsia="仿宋_GB2312" w:cs="Times New Roman"/>
          <w:sz w:val="32"/>
          <w:szCs w:val="32"/>
        </w:rPr>
      </w:pPr>
      <w:r>
        <w:rPr>
          <w:rFonts w:hint="eastAsia" w:ascii="仿宋_GB2312" w:hAnsi="楷体" w:eastAsia="仿宋_GB2312" w:cs="Times New Roman"/>
          <w:sz w:val="32"/>
          <w:szCs w:val="32"/>
        </w:rPr>
        <w:t>（2）就业工作评价：主要包括促进毕业生就业的政策措施、创新创业就业指导、指导服务等评价。</w:t>
      </w:r>
    </w:p>
    <w:p w14:paraId="700862A5">
      <w:pPr>
        <w:ind w:firstLine="640" w:firstLineChars="200"/>
        <w:rPr>
          <w:rFonts w:hint="eastAsia" w:ascii="仿宋_GB2312" w:hAnsi="楷体" w:eastAsia="仿宋_GB2312" w:cs="Times New Roman"/>
          <w:sz w:val="32"/>
          <w:szCs w:val="32"/>
        </w:rPr>
      </w:pPr>
      <w:r>
        <w:rPr>
          <w:rFonts w:hint="eastAsia" w:ascii="仿宋_GB2312" w:hAnsi="楷体" w:eastAsia="仿宋_GB2312" w:cs="Times New Roman"/>
          <w:sz w:val="32"/>
          <w:szCs w:val="32"/>
        </w:rPr>
        <w:t>（3）主要特点分析：主要针对毕业生就业状况的数据分析就业质量相关分析、满意度分析、结论总结。</w:t>
      </w:r>
    </w:p>
    <w:p w14:paraId="0CBD3BCC">
      <w:pPr>
        <w:ind w:firstLine="640" w:firstLineChars="200"/>
        <w:rPr>
          <w:rFonts w:hint="eastAsia" w:ascii="仿宋_GB2312" w:hAnsi="楷体" w:eastAsia="仿宋_GB2312" w:cs="Times New Roman"/>
          <w:sz w:val="32"/>
          <w:szCs w:val="32"/>
        </w:rPr>
      </w:pPr>
      <w:r>
        <w:rPr>
          <w:rFonts w:hint="eastAsia" w:ascii="仿宋_GB2312" w:hAnsi="楷体" w:eastAsia="仿宋_GB2312" w:cs="Times New Roman"/>
          <w:sz w:val="32"/>
          <w:szCs w:val="32"/>
        </w:rPr>
        <w:t>（4）就业发展趋势：主要包括本校就业趋势分析、就业地区变化趋势、就业质量变化趋势、就业行业变化趋势等。</w:t>
      </w:r>
    </w:p>
    <w:p w14:paraId="52ABAB4B">
      <w:pPr>
        <w:ind w:firstLine="640" w:firstLineChars="200"/>
        <w:rPr>
          <w:rFonts w:hint="eastAsia" w:ascii="仿宋_GB2312" w:hAnsi="楷体" w:eastAsia="仿宋_GB2312" w:cs="Times New Roman"/>
          <w:sz w:val="32"/>
          <w:szCs w:val="32"/>
        </w:rPr>
      </w:pPr>
      <w:r>
        <w:rPr>
          <w:rFonts w:hint="eastAsia" w:ascii="仿宋_GB2312" w:hAnsi="楷体" w:eastAsia="仿宋_GB2312" w:cs="Times New Roman"/>
          <w:sz w:val="32"/>
          <w:szCs w:val="32"/>
        </w:rPr>
        <w:t>（5）对教育教学的反馈：主要是通过就业状况数据为今后招生、专业设置、人才培养等方面的调整优化提供参考。</w:t>
      </w:r>
    </w:p>
    <w:p w14:paraId="1ED74034">
      <w:pPr>
        <w:ind w:firstLine="640" w:firstLineChars="200"/>
        <w:rPr>
          <w:rFonts w:hint="eastAsia" w:ascii="仿宋_GB2312" w:hAnsi="楷体" w:eastAsia="仿宋_GB2312" w:cs="Times New Roman"/>
          <w:sz w:val="32"/>
          <w:szCs w:val="32"/>
        </w:rPr>
      </w:pPr>
      <w:r>
        <w:rPr>
          <w:rFonts w:hint="eastAsia" w:ascii="仿宋_GB2312" w:hAnsi="楷体" w:eastAsia="仿宋_GB2312" w:cs="Times New Roman"/>
          <w:sz w:val="32"/>
          <w:szCs w:val="32"/>
        </w:rPr>
        <w:t>3.《报告》中所涉及的统计数据主要通过表格和统计图两种形势展现，应体现我校办学特色和专业特点，并配以合理、客观的文字说明。</w:t>
      </w:r>
    </w:p>
    <w:p w14:paraId="42C6CA35">
      <w:pPr>
        <w:ind w:firstLine="640" w:firstLineChars="200"/>
        <w:rPr>
          <w:rFonts w:hint="eastAsia" w:ascii="仿宋_GB2312" w:hAnsi="楷体" w:eastAsia="仿宋_GB2312" w:cs="Times New Roman"/>
          <w:sz w:val="32"/>
          <w:szCs w:val="32"/>
        </w:rPr>
      </w:pPr>
      <w:r>
        <w:rPr>
          <w:rFonts w:hint="eastAsia" w:ascii="仿宋_GB2312" w:hAnsi="楷体" w:eastAsia="仿宋_GB2312" w:cs="Times New Roman"/>
          <w:sz w:val="32"/>
          <w:szCs w:val="32"/>
        </w:rPr>
        <w:t>4.《报告》的调查抽样涵盖宿州职业技术学院2024届各专业毕业生；调研数据要真实可信；调查问卷需科学编制，我校保留对原始调研数据抽查的权利。</w:t>
      </w:r>
    </w:p>
    <w:p w14:paraId="5F481963">
      <w:pPr>
        <w:ind w:firstLine="640" w:firstLineChars="200"/>
        <w:rPr>
          <w:rFonts w:hint="eastAsia" w:ascii="仿宋_GB2312" w:hAnsi="楷体" w:eastAsia="仿宋_GB2312" w:cs="Times New Roman"/>
          <w:sz w:val="32"/>
          <w:szCs w:val="32"/>
        </w:rPr>
      </w:pPr>
      <w:r>
        <w:rPr>
          <w:rFonts w:hint="eastAsia" w:ascii="仿宋_GB2312" w:hAnsi="楷体" w:eastAsia="仿宋_GB2312" w:cs="Times New Roman"/>
          <w:sz w:val="32"/>
          <w:szCs w:val="32"/>
        </w:rPr>
        <w:t>5.《报告》审核完稿后，要提供纸质版报告10份。</w:t>
      </w:r>
    </w:p>
    <w:p w14:paraId="6C02C567">
      <w:pPr>
        <w:ind w:firstLine="643" w:firstLineChars="200"/>
        <w:rPr>
          <w:rFonts w:hint="eastAsia" w:ascii="楷体" w:hAnsi="楷体" w:eastAsia="楷体" w:cs="Times New Roman"/>
          <w:b/>
          <w:bCs/>
          <w:sz w:val="32"/>
          <w:szCs w:val="32"/>
        </w:rPr>
      </w:pPr>
      <w:r>
        <w:rPr>
          <w:rFonts w:hint="eastAsia" w:ascii="楷体" w:hAnsi="楷体" w:eastAsia="楷体" w:cs="Times New Roman"/>
          <w:b/>
          <w:bCs/>
          <w:sz w:val="32"/>
          <w:szCs w:val="32"/>
        </w:rPr>
        <w:t>（三）项目预算</w:t>
      </w:r>
    </w:p>
    <w:p w14:paraId="415BE379">
      <w:pPr>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rPr>
        <w:t>该项目总预算</w:t>
      </w:r>
      <w:r>
        <w:rPr>
          <w:rFonts w:hint="eastAsia" w:ascii="仿宋_GB2312" w:hAnsi="黑体" w:eastAsia="仿宋_GB2312" w:cs="Times New Roman"/>
          <w:sz w:val="32"/>
          <w:szCs w:val="32"/>
          <w:u w:val="single"/>
        </w:rPr>
        <w:t>13000</w:t>
      </w:r>
      <w:r>
        <w:rPr>
          <w:rFonts w:hint="eastAsia" w:ascii="仿宋_GB2312" w:hAnsi="黑体" w:eastAsia="仿宋_GB2312" w:cs="Times New Roman"/>
          <w:sz w:val="32"/>
          <w:szCs w:val="32"/>
        </w:rPr>
        <w:t>元（此预算为最高限价，凡是报价超过此预算被视为无效响应。</w:t>
      </w:r>
    </w:p>
    <w:p w14:paraId="4763A148">
      <w:pPr>
        <w:ind w:firstLine="643" w:firstLineChars="200"/>
        <w:rPr>
          <w:rFonts w:hint="eastAsia" w:ascii="楷体" w:hAnsi="楷体" w:eastAsia="楷体" w:cs="Times New Roman"/>
          <w:b/>
          <w:bCs/>
          <w:sz w:val="32"/>
          <w:szCs w:val="32"/>
        </w:rPr>
      </w:pPr>
      <w:r>
        <w:rPr>
          <w:rFonts w:hint="eastAsia" w:ascii="楷体" w:hAnsi="楷体" w:eastAsia="楷体" w:cs="Times New Roman"/>
          <w:b/>
          <w:bCs/>
          <w:sz w:val="32"/>
          <w:szCs w:val="32"/>
        </w:rPr>
        <w:t>（四）服务要求</w:t>
      </w:r>
    </w:p>
    <w:p w14:paraId="542F2C75">
      <w:pPr>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rPr>
        <w:t>1.中标人要根据学院招标人应届毕业生就业质量报告的编制要求，科学编制调研问卷，并组织调研，对招标人提供的原始数据和调研结果进行分析，完成应届毕业生就业质量报告的编制。</w:t>
      </w:r>
    </w:p>
    <w:p w14:paraId="30C97486">
      <w:pPr>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rPr>
        <w:t>2.中标人设计调研问题和分析内容，要确保与招标人往年的应届毕业生就业质量报告进行合理衔接。</w:t>
      </w:r>
    </w:p>
    <w:p w14:paraId="3B88015C">
      <w:pPr>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rPr>
        <w:t>3.所有调研问卷应采用电子问卷方式，按照招标人提供联系方式直接发送给毕业生，招标人可配合中标人提醒、督导学生答卷，以确保答卷数量能够满足数据分析需要，停止收集问卷的时间要由招标人确认方可。</w:t>
      </w:r>
    </w:p>
    <w:p w14:paraId="6BA9079A">
      <w:pPr>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rPr>
        <w:t>4.中标人应根据招标人确定的调研时间，合理安排调研和编制工作进度，确保与之前的应届毕业生就业质量报告数据形成合理的衔接。</w:t>
      </w:r>
    </w:p>
    <w:p w14:paraId="4E958F56">
      <w:pPr>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rPr>
        <w:t>5.招标人拥有编制应届毕业生就业质量报告过程数据和报告的所有权，未经招标人允许，中标人不得向任何第三方提供或公布学生信息或涉及招标人名义的数据指标与分析报告。</w:t>
      </w:r>
    </w:p>
    <w:p w14:paraId="5AA8C1C3">
      <w:pPr>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rPr>
        <w:t>6.中标人必须具备相关服务经验，报价中请列举服务案例。</w:t>
      </w:r>
    </w:p>
    <w:p w14:paraId="171E48C8">
      <w:pPr>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rPr>
        <w:t>7.以上要求招标人具有最终解释权，如发生不可抗力的事件，以招标人实际需求为准。</w:t>
      </w:r>
    </w:p>
    <w:p w14:paraId="183E2626">
      <w:pPr>
        <w:rPr>
          <w:rFonts w:hint="eastAsia"/>
        </w:rPr>
      </w:pP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D85E37"/>
    <w:multiLevelType w:val="multilevel"/>
    <w:tmpl w:val="3CD85E37"/>
    <w:lvl w:ilvl="0" w:tentative="0">
      <w:start w:val="1"/>
      <w:numFmt w:val="japaneseCounting"/>
      <w:lvlText w:val="%1、"/>
      <w:lvlJc w:val="left"/>
      <w:pPr>
        <w:ind w:left="1077" w:hanging="720"/>
      </w:pPr>
      <w:rPr>
        <w:rFonts w:hint="default"/>
      </w:rPr>
    </w:lvl>
    <w:lvl w:ilvl="1" w:tentative="0">
      <w:start w:val="1"/>
      <w:numFmt w:val="lowerLetter"/>
      <w:lvlText w:val="%2)"/>
      <w:lvlJc w:val="left"/>
      <w:pPr>
        <w:ind w:left="1237" w:hanging="440"/>
      </w:pPr>
    </w:lvl>
    <w:lvl w:ilvl="2" w:tentative="0">
      <w:start w:val="1"/>
      <w:numFmt w:val="lowerRoman"/>
      <w:lvlText w:val="%3."/>
      <w:lvlJc w:val="right"/>
      <w:pPr>
        <w:ind w:left="1677" w:hanging="440"/>
      </w:pPr>
    </w:lvl>
    <w:lvl w:ilvl="3" w:tentative="0">
      <w:start w:val="1"/>
      <w:numFmt w:val="decimal"/>
      <w:lvlText w:val="%4."/>
      <w:lvlJc w:val="left"/>
      <w:pPr>
        <w:ind w:left="2117" w:hanging="440"/>
      </w:pPr>
    </w:lvl>
    <w:lvl w:ilvl="4" w:tentative="0">
      <w:start w:val="1"/>
      <w:numFmt w:val="lowerLetter"/>
      <w:lvlText w:val="%5)"/>
      <w:lvlJc w:val="left"/>
      <w:pPr>
        <w:ind w:left="2557" w:hanging="440"/>
      </w:pPr>
    </w:lvl>
    <w:lvl w:ilvl="5" w:tentative="0">
      <w:start w:val="1"/>
      <w:numFmt w:val="lowerRoman"/>
      <w:lvlText w:val="%6."/>
      <w:lvlJc w:val="right"/>
      <w:pPr>
        <w:ind w:left="2997" w:hanging="440"/>
      </w:pPr>
    </w:lvl>
    <w:lvl w:ilvl="6" w:tentative="0">
      <w:start w:val="1"/>
      <w:numFmt w:val="decimal"/>
      <w:lvlText w:val="%7."/>
      <w:lvlJc w:val="left"/>
      <w:pPr>
        <w:ind w:left="3437" w:hanging="440"/>
      </w:pPr>
    </w:lvl>
    <w:lvl w:ilvl="7" w:tentative="0">
      <w:start w:val="1"/>
      <w:numFmt w:val="lowerLetter"/>
      <w:lvlText w:val="%8)"/>
      <w:lvlJc w:val="left"/>
      <w:pPr>
        <w:ind w:left="3877" w:hanging="440"/>
      </w:pPr>
    </w:lvl>
    <w:lvl w:ilvl="8" w:tentative="0">
      <w:start w:val="1"/>
      <w:numFmt w:val="lowerRoman"/>
      <w:lvlText w:val="%9."/>
      <w:lvlJc w:val="right"/>
      <w:pPr>
        <w:ind w:left="4317" w:hanging="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
  <w:rsids>
    <w:rsidRoot w:val="00D33C09"/>
    <w:rsid w:val="00006239"/>
    <w:rsid w:val="000137A4"/>
    <w:rsid w:val="00044006"/>
    <w:rsid w:val="00185BEF"/>
    <w:rsid w:val="001F4273"/>
    <w:rsid w:val="00272206"/>
    <w:rsid w:val="003339E9"/>
    <w:rsid w:val="003C4C22"/>
    <w:rsid w:val="00474331"/>
    <w:rsid w:val="005079B1"/>
    <w:rsid w:val="005B0490"/>
    <w:rsid w:val="005F4B32"/>
    <w:rsid w:val="006A70AC"/>
    <w:rsid w:val="007F7D4F"/>
    <w:rsid w:val="00892281"/>
    <w:rsid w:val="00915D0E"/>
    <w:rsid w:val="009B4502"/>
    <w:rsid w:val="009F69B6"/>
    <w:rsid w:val="00AF58A5"/>
    <w:rsid w:val="00B34DB9"/>
    <w:rsid w:val="00B43110"/>
    <w:rsid w:val="00B53850"/>
    <w:rsid w:val="00B56619"/>
    <w:rsid w:val="00BB567A"/>
    <w:rsid w:val="00BD608A"/>
    <w:rsid w:val="00BE5D10"/>
    <w:rsid w:val="00C3582B"/>
    <w:rsid w:val="00C831D2"/>
    <w:rsid w:val="00D33C09"/>
    <w:rsid w:val="00D37DFC"/>
    <w:rsid w:val="00D814DC"/>
    <w:rsid w:val="00E05BB9"/>
    <w:rsid w:val="00E24938"/>
    <w:rsid w:val="00FE431B"/>
    <w:rsid w:val="00FF3042"/>
    <w:rsid w:val="1AE112AE"/>
    <w:rsid w:val="2D207E5C"/>
    <w:rsid w:val="30C61BCC"/>
    <w:rsid w:val="56DE116E"/>
    <w:rsid w:val="60C116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1003</Words>
  <Characters>1032</Characters>
  <Lines>7</Lines>
  <Paragraphs>2</Paragraphs>
  <TotalTime>407</TotalTime>
  <ScaleCrop>false</ScaleCrop>
  <LinksUpToDate>false</LinksUpToDate>
  <CharactersWithSpaces>1032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2024-11-14T00:47:00Z</dcterms:created>
  <dc:creator>Jin Chen</dc:creator>
  <cp:lastModifiedBy>fly me to the moon</cp:lastModifiedBy>
  <dcterms:modified xsi:type="dcterms:W3CDTF">2024-11-25T09:53:17Z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F6A6D3EDCBA540AD94115A0A978C2891_12</vt:lpwstr>
  </property>
</Properties>
</file>