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11897">
      <w:pPr>
        <w:jc w:val="center"/>
        <w:rPr>
          <w:rFonts w:hint="eastAsia"/>
          <w:b/>
          <w:bCs/>
          <w:sz w:val="48"/>
          <w:szCs w:val="48"/>
          <w:lang w:val="en-US" w:eastAsia="zh-CN"/>
        </w:rPr>
      </w:pPr>
      <w:r>
        <w:rPr>
          <w:rFonts w:hint="eastAsia"/>
          <w:b/>
          <w:bCs/>
          <w:sz w:val="48"/>
          <w:szCs w:val="48"/>
          <w:lang w:eastAsia="zh-CN"/>
        </w:rPr>
        <w:t>关于</w:t>
      </w:r>
      <w:r>
        <w:rPr>
          <w:rFonts w:hint="eastAsia"/>
          <w:b/>
          <w:bCs/>
          <w:sz w:val="48"/>
          <w:szCs w:val="48"/>
          <w:lang w:val="en-US" w:eastAsia="zh-CN"/>
        </w:rPr>
        <w:t>2024年宿州市农业农村局农技</w:t>
      </w:r>
    </w:p>
    <w:p w14:paraId="4CCC9F0B">
      <w:pPr>
        <w:jc w:val="center"/>
        <w:rPr>
          <w:rFonts w:hint="eastAsia"/>
          <w:b/>
          <w:bCs/>
          <w:sz w:val="48"/>
          <w:szCs w:val="48"/>
          <w:lang w:val="en-US" w:eastAsia="zh-CN"/>
        </w:rPr>
      </w:pPr>
      <w:r>
        <w:rPr>
          <w:rFonts w:hint="eastAsia"/>
          <w:b/>
          <w:bCs/>
          <w:sz w:val="48"/>
          <w:szCs w:val="48"/>
          <w:lang w:val="en-US" w:eastAsia="zh-CN"/>
        </w:rPr>
        <w:t>人员技能培训酒店需求</w:t>
      </w:r>
      <w:bookmarkStart w:id="6" w:name="_GoBack"/>
      <w:bookmarkEnd w:id="6"/>
    </w:p>
    <w:p w14:paraId="7A29E308">
      <w:pPr>
        <w:pStyle w:val="2"/>
        <w:rPr>
          <w:rFonts w:hint="eastAsia"/>
          <w:lang w:val="en-US" w:eastAsia="zh-CN"/>
        </w:rPr>
      </w:pPr>
    </w:p>
    <w:p w14:paraId="02AEF475">
      <w:pPr>
        <w:jc w:val="both"/>
        <w:outlineLvl w:val="2"/>
        <w:rPr>
          <w:rFonts w:hint="eastAsia"/>
        </w:rPr>
      </w:pPr>
      <w:bookmarkStart w:id="0" w:name="_Toc11375"/>
      <w:bookmarkStart w:id="1" w:name="_Toc23509"/>
      <w:bookmarkStart w:id="2" w:name="_Toc17990"/>
      <w:bookmarkStart w:id="3" w:name="_Toc26235"/>
      <w:bookmarkStart w:id="4" w:name="_Toc10438"/>
      <w:bookmarkStart w:id="5" w:name="_Toc3331"/>
      <w:r>
        <w:rPr>
          <w:rFonts w:hint="eastAsia" w:ascii="宋体" w:hAnsi="宋体" w:cs="宋体"/>
          <w:b/>
          <w:bCs/>
          <w:sz w:val="30"/>
          <w:szCs w:val="30"/>
        </w:rPr>
        <w:t>一、货物服务清单及技术要求/服务需求：</w:t>
      </w:r>
      <w:bookmarkEnd w:id="0"/>
      <w:bookmarkEnd w:id="1"/>
      <w:bookmarkEnd w:id="2"/>
      <w:bookmarkEnd w:id="3"/>
      <w:bookmarkEnd w:id="4"/>
      <w:bookmarkEnd w:id="5"/>
    </w:p>
    <w:tbl>
      <w:tblPr>
        <w:tblStyle w:val="6"/>
        <w:tblW w:w="7350" w:type="dxa"/>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5"/>
        <w:gridCol w:w="1770"/>
        <w:gridCol w:w="2625"/>
      </w:tblGrid>
      <w:tr w14:paraId="4ED0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955" w:type="dxa"/>
            <w:noWrap w:val="0"/>
            <w:vAlign w:val="center"/>
          </w:tcPr>
          <w:p w14:paraId="10B9EF29">
            <w:pPr>
              <w:widowControl/>
              <w:jc w:val="center"/>
              <w:rPr>
                <w:rFonts w:ascii="宋体" w:hAnsi="宋体"/>
                <w:szCs w:val="21"/>
              </w:rPr>
            </w:pPr>
            <w:r>
              <w:rPr>
                <w:rFonts w:ascii="宋体" w:hAnsi="宋体"/>
                <w:szCs w:val="21"/>
              </w:rPr>
              <w:t>培训项目</w:t>
            </w:r>
          </w:p>
        </w:tc>
        <w:tc>
          <w:tcPr>
            <w:tcW w:w="1770" w:type="dxa"/>
            <w:noWrap w:val="0"/>
            <w:vAlign w:val="center"/>
          </w:tcPr>
          <w:p w14:paraId="4DFD17AF">
            <w:pPr>
              <w:widowControl/>
              <w:jc w:val="center"/>
              <w:rPr>
                <w:rFonts w:ascii="宋体" w:hAnsi="宋体"/>
                <w:szCs w:val="21"/>
              </w:rPr>
            </w:pPr>
            <w:r>
              <w:rPr>
                <w:rFonts w:ascii="宋体" w:hAnsi="宋体"/>
                <w:szCs w:val="21"/>
              </w:rPr>
              <w:t>培训人数</w:t>
            </w:r>
          </w:p>
        </w:tc>
        <w:tc>
          <w:tcPr>
            <w:tcW w:w="2625" w:type="dxa"/>
            <w:noWrap w:val="0"/>
            <w:vAlign w:val="center"/>
          </w:tcPr>
          <w:p w14:paraId="74A577DC">
            <w:pPr>
              <w:widowControl/>
              <w:jc w:val="center"/>
              <w:rPr>
                <w:rFonts w:ascii="宋体" w:hAnsi="宋体"/>
                <w:szCs w:val="21"/>
              </w:rPr>
            </w:pPr>
            <w:r>
              <w:rPr>
                <w:rFonts w:ascii="宋体" w:hAnsi="宋体"/>
                <w:szCs w:val="21"/>
              </w:rPr>
              <w:t>培训天数</w:t>
            </w:r>
          </w:p>
        </w:tc>
      </w:tr>
      <w:tr w14:paraId="40D2F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2955" w:type="dxa"/>
            <w:noWrap w:val="0"/>
            <w:vAlign w:val="center"/>
          </w:tcPr>
          <w:p w14:paraId="1BFDB1FE">
            <w:pPr>
              <w:widowControl/>
              <w:jc w:val="center"/>
              <w:rPr>
                <w:rFonts w:ascii="宋体" w:hAnsi="宋体"/>
                <w:szCs w:val="21"/>
              </w:rPr>
            </w:pPr>
            <w:r>
              <w:rPr>
                <w:rFonts w:hint="eastAsia" w:ascii="宋体" w:hAnsi="宋体"/>
                <w:szCs w:val="21"/>
                <w:lang w:val="en-US" w:eastAsia="zh-CN"/>
              </w:rPr>
              <w:t>2024年宿州市农业农村局农技人员技能培训</w:t>
            </w:r>
          </w:p>
        </w:tc>
        <w:tc>
          <w:tcPr>
            <w:tcW w:w="1770" w:type="dxa"/>
            <w:noWrap w:val="0"/>
            <w:vAlign w:val="center"/>
          </w:tcPr>
          <w:p w14:paraId="00AC7F58">
            <w:pPr>
              <w:widowControl/>
              <w:jc w:val="center"/>
              <w:rPr>
                <w:rFonts w:hint="default" w:ascii="宋体" w:hAnsi="宋体" w:eastAsiaTheme="minorEastAsia"/>
                <w:szCs w:val="21"/>
                <w:lang w:val="en-US" w:eastAsia="zh-CN"/>
              </w:rPr>
            </w:pPr>
            <w:r>
              <w:rPr>
                <w:rFonts w:hint="eastAsia" w:ascii="宋体" w:hAnsi="宋体"/>
                <w:szCs w:val="21"/>
                <w:lang w:val="en-US" w:eastAsia="zh-CN"/>
              </w:rPr>
              <w:t>50</w:t>
            </w:r>
          </w:p>
        </w:tc>
        <w:tc>
          <w:tcPr>
            <w:tcW w:w="2625" w:type="dxa"/>
            <w:noWrap w:val="0"/>
            <w:vAlign w:val="center"/>
          </w:tcPr>
          <w:p w14:paraId="5CD7B878">
            <w:pPr>
              <w:widowControl/>
              <w:jc w:val="center"/>
              <w:rPr>
                <w:rFonts w:hint="default" w:ascii="宋体" w:hAnsi="宋体" w:eastAsiaTheme="minorEastAsia"/>
                <w:szCs w:val="21"/>
                <w:lang w:val="en-US" w:eastAsia="zh-CN"/>
              </w:rPr>
            </w:pPr>
            <w:r>
              <w:rPr>
                <w:rFonts w:hint="eastAsia" w:ascii="宋体" w:hAnsi="宋体"/>
                <w:szCs w:val="21"/>
                <w:lang w:val="en-US" w:eastAsia="zh-CN"/>
              </w:rPr>
              <w:t>3（理论）</w:t>
            </w:r>
          </w:p>
        </w:tc>
      </w:tr>
    </w:tbl>
    <w:p w14:paraId="77E59144">
      <w:pPr>
        <w:spacing w:before="72" w:beforeLines="30" w:line="500" w:lineRule="exact"/>
        <w:ind w:firstLine="420" w:firstLineChars="200"/>
        <w:rPr>
          <w:rFonts w:hint="eastAsia" w:ascii="宋体" w:hAnsi="宋体"/>
          <w:szCs w:val="21"/>
        </w:rPr>
      </w:pPr>
      <w:r>
        <w:rPr>
          <w:rFonts w:hint="eastAsia" w:ascii="宋体" w:hAnsi="宋体"/>
          <w:szCs w:val="21"/>
        </w:rPr>
        <w:t>宿州职业技术学院</w:t>
      </w:r>
      <w:r>
        <w:rPr>
          <w:rFonts w:hint="eastAsia" w:ascii="宋体" w:hAnsi="宋体"/>
          <w:szCs w:val="21"/>
          <w:lang w:val="en-US" w:eastAsia="zh-CN"/>
        </w:rPr>
        <w:t>2024年宿州市农业农村局农技人员技能培训</w:t>
      </w:r>
      <w:r>
        <w:rPr>
          <w:rFonts w:hint="eastAsia" w:ascii="宋体" w:hAnsi="宋体"/>
          <w:szCs w:val="21"/>
        </w:rPr>
        <w:t>宾馆采购项目，为期</w:t>
      </w:r>
      <w:r>
        <w:rPr>
          <w:rFonts w:hint="eastAsia" w:ascii="宋体" w:hAnsi="宋体"/>
          <w:szCs w:val="21"/>
          <w:lang w:val="en-US" w:eastAsia="zh-CN"/>
        </w:rPr>
        <w:t>3</w:t>
      </w:r>
      <w:r>
        <w:rPr>
          <w:rFonts w:hint="eastAsia" w:ascii="宋体" w:hAnsi="宋体"/>
          <w:szCs w:val="21"/>
        </w:rPr>
        <w:t>天的</w:t>
      </w:r>
      <w:r>
        <w:rPr>
          <w:rFonts w:hint="eastAsia" w:ascii="宋体" w:hAnsi="宋体"/>
          <w:szCs w:val="21"/>
          <w:lang w:val="en-US" w:eastAsia="zh-CN"/>
        </w:rPr>
        <w:t>50人</w:t>
      </w:r>
      <w:r>
        <w:rPr>
          <w:rFonts w:hint="eastAsia" w:ascii="宋体" w:hAnsi="宋体"/>
          <w:szCs w:val="21"/>
        </w:rPr>
        <w:t>住宿、就餐及上课培训场地。</w:t>
      </w:r>
      <w:r>
        <w:rPr>
          <w:rFonts w:hint="eastAsia" w:ascii="宋体" w:hAnsi="宋体"/>
          <w:szCs w:val="21"/>
          <w:lang w:val="en-US" w:eastAsia="zh-CN"/>
        </w:rPr>
        <w:t>餐饮免费提供早餐；午餐、晚餐，具体就餐形式为自助形式；住宿房间房型为双床标间，共计30个；为学员提供1个可以容纳不少于100人的会议室一个，会议室必需配备中央空调、电脑、LED屏、</w:t>
      </w:r>
      <w:r>
        <w:rPr>
          <w:rFonts w:hint="eastAsia" w:ascii="宋体" w:hAnsi="宋体"/>
          <w:szCs w:val="21"/>
        </w:rPr>
        <w:t>音响及无线电话筒，学生席卡、纸、笔、茶歇和矿泉水（每天二次会场消毒工作）。</w:t>
      </w:r>
    </w:p>
    <w:p w14:paraId="244D599E">
      <w:pPr>
        <w:spacing w:before="72" w:beforeLines="30" w:line="500" w:lineRule="exact"/>
        <w:ind w:right="-290" w:rightChars="-138"/>
        <w:rPr>
          <w:rFonts w:hint="eastAsia" w:ascii="宋体" w:hAnsi="宋体"/>
          <w:b/>
          <w:bCs/>
          <w:szCs w:val="21"/>
        </w:rPr>
      </w:pPr>
      <w:r>
        <w:rPr>
          <w:rFonts w:hint="eastAsia" w:ascii="宋体" w:hAnsi="宋体"/>
          <w:b/>
          <w:bCs/>
          <w:szCs w:val="21"/>
        </w:rPr>
        <w:t>（一）具体要求：</w:t>
      </w:r>
    </w:p>
    <w:p w14:paraId="48C9466E">
      <w:pPr>
        <w:spacing w:before="72" w:beforeLines="30" w:line="500" w:lineRule="exact"/>
        <w:ind w:firstLine="482" w:firstLineChars="200"/>
        <w:rPr>
          <w:rFonts w:hint="eastAsia" w:ascii="宋体" w:hAnsi="宋体"/>
          <w:b/>
          <w:bCs/>
          <w:szCs w:val="21"/>
        </w:rPr>
      </w:pPr>
      <w:r>
        <w:rPr>
          <w:rFonts w:hint="eastAsia" w:ascii="宋体" w:hAnsi="宋体"/>
          <w:b/>
          <w:bCs/>
          <w:sz w:val="24"/>
          <w:szCs w:val="24"/>
        </w:rPr>
        <w:t>1、</w:t>
      </w:r>
      <w:r>
        <w:rPr>
          <w:rFonts w:hint="eastAsia" w:ascii="宋体" w:hAnsi="宋体"/>
          <w:b/>
          <w:bCs/>
          <w:szCs w:val="21"/>
        </w:rPr>
        <w:t>房间：标间/单间</w:t>
      </w:r>
    </w:p>
    <w:p w14:paraId="4D0DD737">
      <w:pPr>
        <w:spacing w:before="72" w:beforeLines="30" w:line="500" w:lineRule="exact"/>
        <w:ind w:firstLine="480" w:firstLineChars="200"/>
        <w:rPr>
          <w:rFonts w:hint="eastAsia" w:ascii="宋体" w:hAnsi="宋体"/>
          <w:szCs w:val="21"/>
        </w:rPr>
      </w:pPr>
      <w:r>
        <w:rPr>
          <w:rFonts w:hint="eastAsia" w:ascii="宋体" w:hAnsi="宋体" w:cs="宋体"/>
          <w:sz w:val="24"/>
          <w:szCs w:val="24"/>
        </w:rPr>
        <w:t>⑴</w:t>
      </w:r>
      <w:r>
        <w:rPr>
          <w:rFonts w:hint="eastAsia" w:ascii="宋体" w:hAnsi="宋体"/>
          <w:szCs w:val="21"/>
        </w:rPr>
        <w:t>.一次性洗漱用品（牙膏，牙刷，梳子，浴帽，洗发水，沐浴露，肥皂，毛巾，浴巾）2套/天</w:t>
      </w:r>
    </w:p>
    <w:p w14:paraId="24AD5E12">
      <w:pPr>
        <w:spacing w:before="72" w:beforeLines="30" w:line="500" w:lineRule="exact"/>
        <w:ind w:firstLine="480" w:firstLineChars="200"/>
        <w:rPr>
          <w:rFonts w:hint="eastAsia" w:ascii="宋体" w:hAnsi="宋体"/>
          <w:szCs w:val="21"/>
        </w:rPr>
      </w:pPr>
      <w:r>
        <w:rPr>
          <w:rFonts w:hint="eastAsia" w:ascii="宋体" w:hAnsi="宋体" w:cs="宋体"/>
          <w:sz w:val="24"/>
          <w:szCs w:val="24"/>
        </w:rPr>
        <w:t>⑵</w:t>
      </w:r>
      <w:r>
        <w:rPr>
          <w:rFonts w:hint="eastAsia" w:ascii="宋体" w:hAnsi="宋体"/>
          <w:szCs w:val="21"/>
        </w:rPr>
        <w:t>.一次性拖鞋2双/天</w:t>
      </w:r>
    </w:p>
    <w:p w14:paraId="370FAFF1">
      <w:pPr>
        <w:spacing w:before="72" w:beforeLines="30" w:line="500" w:lineRule="exact"/>
        <w:ind w:firstLine="480" w:firstLineChars="200"/>
        <w:rPr>
          <w:rFonts w:hint="eastAsia" w:ascii="宋体" w:hAnsi="宋体"/>
          <w:szCs w:val="21"/>
        </w:rPr>
      </w:pPr>
      <w:r>
        <w:rPr>
          <w:rFonts w:hint="eastAsia" w:ascii="宋体" w:hAnsi="宋体" w:cs="宋体"/>
          <w:sz w:val="24"/>
          <w:szCs w:val="24"/>
        </w:rPr>
        <w:t>⑶</w:t>
      </w:r>
      <w:r>
        <w:rPr>
          <w:rFonts w:hint="eastAsia" w:ascii="宋体" w:hAnsi="宋体"/>
          <w:szCs w:val="21"/>
        </w:rPr>
        <w:t>.吹风机1个/间</w:t>
      </w:r>
    </w:p>
    <w:p w14:paraId="56458947">
      <w:pPr>
        <w:spacing w:before="72" w:beforeLines="30" w:line="500" w:lineRule="exact"/>
        <w:ind w:firstLine="480" w:firstLineChars="200"/>
        <w:rPr>
          <w:rFonts w:hint="eastAsia" w:ascii="宋体" w:hAnsi="宋体"/>
          <w:szCs w:val="21"/>
        </w:rPr>
      </w:pPr>
      <w:r>
        <w:rPr>
          <w:rFonts w:hint="eastAsia" w:ascii="宋体" w:hAnsi="宋体" w:cs="宋体"/>
          <w:sz w:val="24"/>
          <w:szCs w:val="24"/>
        </w:rPr>
        <w:t>⑷</w:t>
      </w:r>
      <w:r>
        <w:rPr>
          <w:rFonts w:hint="eastAsia" w:ascii="宋体" w:hAnsi="宋体"/>
          <w:szCs w:val="21"/>
        </w:rPr>
        <w:t>.晾衣架若干对酒店设施的基本需求</w:t>
      </w:r>
    </w:p>
    <w:p w14:paraId="76EAD19F">
      <w:pPr>
        <w:spacing w:before="72" w:beforeLines="30" w:line="500" w:lineRule="exact"/>
        <w:ind w:firstLine="480" w:firstLineChars="200"/>
        <w:rPr>
          <w:rFonts w:hint="eastAsia" w:ascii="宋体" w:hAnsi="宋体"/>
          <w:szCs w:val="21"/>
        </w:rPr>
      </w:pPr>
      <w:r>
        <w:rPr>
          <w:rFonts w:hint="eastAsia" w:ascii="宋体" w:hAnsi="宋体" w:cs="宋体"/>
          <w:sz w:val="24"/>
          <w:szCs w:val="24"/>
        </w:rPr>
        <w:t>⑸</w:t>
      </w:r>
      <w:r>
        <w:rPr>
          <w:rFonts w:hint="eastAsia" w:ascii="宋体" w:hAnsi="宋体"/>
          <w:szCs w:val="21"/>
        </w:rPr>
        <w:t>.酒店应准时交房，提供整洁、舒适、安静的房间，配有免费宽带上网（有线网络、无线网络）、叫醒等配套服务。</w:t>
      </w:r>
    </w:p>
    <w:p w14:paraId="1FA75829">
      <w:pPr>
        <w:spacing w:before="72" w:beforeLines="30" w:line="500" w:lineRule="exact"/>
        <w:ind w:firstLine="480" w:firstLineChars="200"/>
        <w:rPr>
          <w:rFonts w:ascii="宋体" w:hAnsi="宋体"/>
          <w:szCs w:val="21"/>
        </w:rPr>
      </w:pPr>
      <w:r>
        <w:rPr>
          <w:rFonts w:hint="eastAsia" w:ascii="宋体" w:hAnsi="宋体" w:cs="宋体"/>
          <w:sz w:val="24"/>
          <w:szCs w:val="24"/>
        </w:rPr>
        <w:t>⑹</w:t>
      </w:r>
      <w:r>
        <w:rPr>
          <w:rFonts w:hint="eastAsia" w:ascii="宋体" w:hAnsi="宋体"/>
          <w:szCs w:val="21"/>
        </w:rPr>
        <w:t>.酒店房间提供24小时的空调、热水服务，设有电视、电话、独立卫生间及浴室。</w:t>
      </w:r>
    </w:p>
    <w:p w14:paraId="1C5C6B52">
      <w:pPr>
        <w:spacing w:before="72" w:beforeLines="30" w:line="500" w:lineRule="exact"/>
        <w:ind w:firstLine="480" w:firstLineChars="200"/>
        <w:rPr>
          <w:rFonts w:ascii="宋体" w:hAnsi="宋体"/>
          <w:szCs w:val="21"/>
        </w:rPr>
      </w:pPr>
      <w:r>
        <w:rPr>
          <w:rFonts w:hint="eastAsia" w:ascii="宋体" w:hAnsi="宋体" w:cs="宋体"/>
          <w:sz w:val="24"/>
          <w:szCs w:val="24"/>
        </w:rPr>
        <w:t>⑺</w:t>
      </w:r>
      <w:r>
        <w:rPr>
          <w:rFonts w:hint="eastAsia" w:ascii="宋体" w:hAnsi="宋体"/>
          <w:szCs w:val="21"/>
        </w:rPr>
        <w:t>.酒店保安措施良好，每层楼、大堂、电梯等各显要位置都安装闭路监控系统。</w:t>
      </w:r>
    </w:p>
    <w:p w14:paraId="7CC63BD4">
      <w:pPr>
        <w:spacing w:before="72" w:beforeLines="30" w:line="500" w:lineRule="exact"/>
        <w:ind w:firstLine="480" w:firstLineChars="200"/>
        <w:rPr>
          <w:rFonts w:ascii="宋体" w:hAnsi="宋体"/>
          <w:szCs w:val="21"/>
        </w:rPr>
      </w:pPr>
      <w:r>
        <w:rPr>
          <w:rFonts w:hint="eastAsia" w:ascii="宋体" w:hAnsi="宋体" w:cs="宋体"/>
          <w:sz w:val="24"/>
          <w:szCs w:val="24"/>
        </w:rPr>
        <w:t>⑻</w:t>
      </w:r>
      <w:r>
        <w:rPr>
          <w:rFonts w:hint="eastAsia" w:ascii="宋体" w:hAnsi="宋体"/>
          <w:szCs w:val="21"/>
        </w:rPr>
        <w:t>.酒店应备有24小时前台、保安、工程、客房人员值班，提供全天候的各类服务，每晚有一名值班经理处理各类突发事件。</w:t>
      </w:r>
    </w:p>
    <w:p w14:paraId="0C48DE8F">
      <w:pPr>
        <w:spacing w:before="72" w:beforeLines="30" w:line="500" w:lineRule="exact"/>
        <w:ind w:firstLine="480" w:firstLineChars="200"/>
        <w:rPr>
          <w:rFonts w:hint="eastAsia" w:ascii="宋体" w:hAnsi="宋体"/>
          <w:szCs w:val="21"/>
        </w:rPr>
      </w:pPr>
      <w:r>
        <w:rPr>
          <w:rFonts w:hint="eastAsia" w:ascii="宋体" w:hAnsi="宋体" w:cs="宋体"/>
          <w:sz w:val="24"/>
          <w:szCs w:val="24"/>
        </w:rPr>
        <w:t>⑼</w:t>
      </w:r>
      <w:r>
        <w:rPr>
          <w:rFonts w:hint="eastAsia" w:ascii="宋体" w:hAnsi="宋体"/>
          <w:szCs w:val="21"/>
        </w:rPr>
        <w:t>.酒店房间应每天清洁，床上用品应做到按顾客的要求随时更换、客走必换。</w:t>
      </w:r>
    </w:p>
    <w:p w14:paraId="58CBD95D">
      <w:pPr>
        <w:spacing w:before="72" w:beforeLines="30" w:line="500" w:lineRule="exact"/>
        <w:ind w:firstLine="480" w:firstLineChars="200"/>
        <w:rPr>
          <w:rFonts w:hint="eastAsia" w:ascii="宋体" w:hAnsi="宋体"/>
          <w:szCs w:val="21"/>
        </w:rPr>
      </w:pPr>
      <w:r>
        <w:rPr>
          <w:rFonts w:hint="eastAsia" w:ascii="宋体" w:hAnsi="宋体" w:cs="宋体"/>
          <w:sz w:val="24"/>
          <w:szCs w:val="24"/>
        </w:rPr>
        <w:t>⑽</w:t>
      </w:r>
      <w:r>
        <w:rPr>
          <w:rFonts w:hint="eastAsia" w:ascii="宋体" w:hAnsi="宋体"/>
          <w:szCs w:val="21"/>
        </w:rPr>
        <w:t xml:space="preserve">.酒店的各项收费要有明文规定，并有提醒的责任。  </w:t>
      </w:r>
    </w:p>
    <w:p w14:paraId="0B499B3F">
      <w:pPr>
        <w:spacing w:before="72" w:beforeLines="30" w:line="500" w:lineRule="exact"/>
        <w:ind w:firstLine="480" w:firstLineChars="200"/>
        <w:rPr>
          <w:rFonts w:hint="eastAsia" w:ascii="宋体" w:hAnsi="宋体"/>
          <w:szCs w:val="21"/>
        </w:rPr>
      </w:pPr>
      <w:r>
        <w:rPr>
          <w:rFonts w:hint="eastAsia" w:ascii="宋体" w:hAnsi="宋体" w:cs="宋体"/>
          <w:sz w:val="24"/>
          <w:szCs w:val="24"/>
        </w:rPr>
        <w:t>⑾</w:t>
      </w:r>
      <w:r>
        <w:rPr>
          <w:rFonts w:hint="eastAsia" w:ascii="宋体" w:hAnsi="宋体"/>
          <w:szCs w:val="21"/>
        </w:rPr>
        <w:t>.酒店必须由专人配合本单位负责培训学员每日入住和退房动态跟踪管理，并提供入住明细及对账单。</w:t>
      </w:r>
    </w:p>
    <w:p w14:paraId="719A2518">
      <w:pPr>
        <w:spacing w:before="72" w:beforeLines="30" w:line="500" w:lineRule="exact"/>
        <w:ind w:firstLine="480" w:firstLineChars="200"/>
        <w:rPr>
          <w:rFonts w:hint="eastAsia" w:ascii="宋体" w:hAnsi="宋体"/>
          <w:szCs w:val="21"/>
        </w:rPr>
      </w:pPr>
      <w:r>
        <w:rPr>
          <w:rFonts w:hint="eastAsia" w:ascii="宋体" w:hAnsi="宋体" w:cs="宋体"/>
          <w:sz w:val="24"/>
          <w:szCs w:val="24"/>
        </w:rPr>
        <w:t>⑿</w:t>
      </w:r>
      <w:r>
        <w:rPr>
          <w:rFonts w:hint="eastAsia" w:ascii="宋体" w:hAnsi="宋体"/>
          <w:szCs w:val="21"/>
        </w:rPr>
        <w:t>.酒店的总房量能确保主办单位的订房要求。</w:t>
      </w:r>
    </w:p>
    <w:p w14:paraId="36BD917E">
      <w:pPr>
        <w:spacing w:before="72" w:beforeLines="30" w:line="500" w:lineRule="exact"/>
        <w:ind w:firstLine="482" w:firstLineChars="200"/>
        <w:rPr>
          <w:rFonts w:hint="eastAsia" w:ascii="宋体" w:hAnsi="宋体"/>
          <w:b/>
          <w:bCs/>
          <w:szCs w:val="21"/>
        </w:rPr>
      </w:pPr>
      <w:r>
        <w:rPr>
          <w:rFonts w:hint="eastAsia" w:ascii="宋体" w:hAnsi="宋体"/>
          <w:b/>
          <w:bCs/>
          <w:sz w:val="24"/>
          <w:szCs w:val="24"/>
        </w:rPr>
        <w:t>2、</w:t>
      </w:r>
      <w:r>
        <w:rPr>
          <w:rFonts w:hint="eastAsia" w:ascii="宋体" w:hAnsi="宋体"/>
          <w:b/>
          <w:bCs/>
          <w:szCs w:val="21"/>
        </w:rPr>
        <w:t>餐饮</w:t>
      </w:r>
    </w:p>
    <w:p w14:paraId="42A75C1F">
      <w:pPr>
        <w:spacing w:before="72" w:beforeLines="30" w:line="500" w:lineRule="exact"/>
        <w:ind w:firstLine="480" w:firstLineChars="200"/>
        <w:rPr>
          <w:rFonts w:hint="eastAsia" w:ascii="宋体" w:hAnsi="宋体"/>
          <w:szCs w:val="21"/>
        </w:rPr>
      </w:pPr>
      <w:r>
        <w:rPr>
          <w:rFonts w:hint="eastAsia" w:ascii="宋体" w:hAnsi="宋体" w:cs="宋体"/>
          <w:sz w:val="24"/>
          <w:szCs w:val="24"/>
        </w:rPr>
        <w:t>⑴.</w:t>
      </w:r>
      <w:r>
        <w:rPr>
          <w:rFonts w:hint="eastAsia" w:ascii="宋体" w:hAnsi="宋体"/>
          <w:szCs w:val="21"/>
        </w:rPr>
        <w:t>早晨（提供自助餐形式：主食类不少于</w:t>
      </w:r>
      <w:r>
        <w:rPr>
          <w:rFonts w:hint="eastAsia" w:ascii="宋体" w:hAnsi="宋体"/>
          <w:szCs w:val="21"/>
          <w:lang w:val="en-US" w:eastAsia="zh-CN"/>
        </w:rPr>
        <w:t>2</w:t>
      </w:r>
      <w:r>
        <w:rPr>
          <w:rFonts w:hint="eastAsia" w:ascii="宋体" w:hAnsi="宋体"/>
          <w:szCs w:val="21"/>
        </w:rPr>
        <w:t>样，辅食不少于</w:t>
      </w:r>
      <w:r>
        <w:rPr>
          <w:rFonts w:hint="eastAsia" w:ascii="宋体" w:hAnsi="宋体"/>
          <w:szCs w:val="21"/>
          <w:lang w:val="en-US" w:eastAsia="zh-CN"/>
        </w:rPr>
        <w:t>2</w:t>
      </w:r>
      <w:r>
        <w:rPr>
          <w:rFonts w:hint="eastAsia" w:ascii="宋体" w:hAnsi="宋体"/>
          <w:szCs w:val="21"/>
        </w:rPr>
        <w:t>5样，荤菜品不少于</w:t>
      </w:r>
      <w:r>
        <w:rPr>
          <w:rFonts w:hint="eastAsia" w:ascii="宋体" w:hAnsi="宋体"/>
          <w:szCs w:val="21"/>
          <w:lang w:val="en-US" w:eastAsia="zh-CN"/>
        </w:rPr>
        <w:t>3</w:t>
      </w:r>
      <w:r>
        <w:rPr>
          <w:rFonts w:hint="eastAsia" w:ascii="宋体" w:hAnsi="宋体"/>
          <w:szCs w:val="21"/>
        </w:rPr>
        <w:t>样，素菜品不少于</w:t>
      </w:r>
      <w:r>
        <w:rPr>
          <w:rFonts w:hint="eastAsia" w:ascii="宋体" w:hAnsi="宋体"/>
          <w:szCs w:val="21"/>
          <w:lang w:val="en-US" w:eastAsia="zh-CN"/>
        </w:rPr>
        <w:t>5</w:t>
      </w:r>
      <w:r>
        <w:rPr>
          <w:rFonts w:hint="eastAsia" w:ascii="宋体" w:hAnsi="宋体"/>
          <w:szCs w:val="21"/>
        </w:rPr>
        <w:t>样，汤类或者稀饭）；</w:t>
      </w:r>
    </w:p>
    <w:p w14:paraId="7A2E3BAF">
      <w:pPr>
        <w:spacing w:before="72" w:beforeLines="30" w:line="500" w:lineRule="exact"/>
        <w:ind w:firstLine="480" w:firstLineChars="200"/>
        <w:rPr>
          <w:rFonts w:hint="eastAsia" w:ascii="宋体" w:hAnsi="宋体"/>
          <w:szCs w:val="21"/>
        </w:rPr>
      </w:pPr>
      <w:r>
        <w:rPr>
          <w:rFonts w:hint="eastAsia" w:ascii="宋体" w:hAnsi="宋体" w:cs="宋体"/>
          <w:sz w:val="24"/>
          <w:szCs w:val="24"/>
        </w:rPr>
        <w:t>⑵.</w:t>
      </w:r>
      <w:r>
        <w:rPr>
          <w:rFonts w:hint="eastAsia" w:ascii="宋体" w:hAnsi="宋体"/>
          <w:color w:val="000000" w:themeColor="text1"/>
          <w:szCs w:val="21"/>
          <w14:textFill>
            <w14:solidFill>
              <w14:schemeClr w14:val="tx1"/>
            </w14:solidFill>
          </w14:textFill>
        </w:rPr>
        <w:t>午餐、晚餐（提供自助餐形式，餐标不低于</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元/人，每餐</w:t>
      </w:r>
      <w:r>
        <w:rPr>
          <w:rFonts w:ascii="宋体" w:hAnsi="宋体"/>
          <w:color w:val="000000" w:themeColor="text1"/>
          <w:szCs w:val="21"/>
          <w14:textFill>
            <w14:solidFill>
              <w14:schemeClr w14:val="tx1"/>
            </w14:solidFill>
          </w14:textFill>
        </w:rPr>
        <w:t>不得少于</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菜（</w:t>
      </w:r>
      <w:r>
        <w:rPr>
          <w:rFonts w:hint="eastAsia" w:ascii="宋体" w:hAnsi="宋体"/>
          <w:color w:val="000000" w:themeColor="text1"/>
          <w:szCs w:val="21"/>
          <w14:textFill>
            <w14:solidFill>
              <w14:schemeClr w14:val="tx1"/>
            </w14:solidFill>
          </w14:textFill>
        </w:rPr>
        <w:t>四个</w:t>
      </w:r>
      <w:r>
        <w:rPr>
          <w:rFonts w:ascii="宋体" w:hAnsi="宋体"/>
          <w:color w:val="000000" w:themeColor="text1"/>
          <w:szCs w:val="21"/>
          <w14:textFill>
            <w14:solidFill>
              <w14:schemeClr w14:val="tx1"/>
            </w14:solidFill>
          </w14:textFill>
        </w:rPr>
        <w:t>凉菜、</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热菜）</w:t>
      </w:r>
      <w:r>
        <w:rPr>
          <w:rFonts w:hint="eastAsia" w:ascii="宋体" w:hAnsi="宋体"/>
          <w:color w:val="000000" w:themeColor="text1"/>
          <w:szCs w:val="21"/>
          <w14:textFill>
            <w14:solidFill>
              <w14:schemeClr w14:val="tx1"/>
            </w14:solidFill>
          </w14:textFill>
        </w:rPr>
        <w:t>荤素</w:t>
      </w:r>
      <w:r>
        <w:rPr>
          <w:rFonts w:ascii="宋体" w:hAnsi="宋体"/>
          <w:color w:val="000000" w:themeColor="text1"/>
          <w:szCs w:val="21"/>
          <w14:textFill>
            <w14:solidFill>
              <w14:schemeClr w14:val="tx1"/>
            </w14:solidFill>
          </w14:textFill>
        </w:rPr>
        <w:t>菜各半，</w:t>
      </w:r>
      <w:r>
        <w:rPr>
          <w:rFonts w:hint="eastAsia" w:ascii="宋体" w:hAnsi="宋体"/>
          <w:color w:val="000000" w:themeColor="text1"/>
          <w:szCs w:val="21"/>
          <w14:textFill>
            <w14:solidFill>
              <w14:schemeClr w14:val="tx1"/>
            </w14:solidFill>
          </w14:textFill>
        </w:rPr>
        <w:t>午餐、晚餐菜</w:t>
      </w:r>
      <w:r>
        <w:rPr>
          <w:rFonts w:ascii="宋体" w:hAnsi="宋体"/>
          <w:color w:val="000000" w:themeColor="text1"/>
          <w:szCs w:val="21"/>
          <w14:textFill>
            <w14:solidFill>
              <w14:schemeClr w14:val="tx1"/>
            </w14:solidFill>
          </w14:textFill>
        </w:rPr>
        <w:t>不得重复，两汤、两水果，主食足量，根据培训学员口味及时调整主食品种</w:t>
      </w:r>
      <w:r>
        <w:rPr>
          <w:rFonts w:hint="eastAsia" w:ascii="宋体" w:hAnsi="宋体"/>
          <w:color w:val="000000" w:themeColor="text1"/>
          <w:szCs w:val="21"/>
          <w14:textFill>
            <w14:solidFill>
              <w14:schemeClr w14:val="tx1"/>
            </w14:solidFill>
          </w14:textFill>
        </w:rPr>
        <w:t xml:space="preserve">。）；  </w:t>
      </w:r>
      <w:r>
        <w:rPr>
          <w:rFonts w:hint="eastAsia" w:ascii="宋体" w:hAnsi="宋体"/>
          <w:szCs w:val="21"/>
        </w:rPr>
        <w:t xml:space="preserve"> </w:t>
      </w:r>
    </w:p>
    <w:p w14:paraId="06204E79">
      <w:pPr>
        <w:spacing w:before="72" w:beforeLines="30" w:line="500" w:lineRule="exact"/>
        <w:ind w:firstLine="482" w:firstLineChars="200"/>
        <w:rPr>
          <w:rFonts w:hint="eastAsia" w:ascii="宋体" w:hAnsi="宋体"/>
          <w:szCs w:val="21"/>
        </w:rPr>
      </w:pPr>
      <w:r>
        <w:rPr>
          <w:rFonts w:hint="eastAsia" w:ascii="宋体" w:hAnsi="宋体"/>
          <w:b/>
          <w:bCs/>
          <w:sz w:val="24"/>
          <w:szCs w:val="24"/>
        </w:rPr>
        <w:t>3、</w:t>
      </w:r>
      <w:r>
        <w:rPr>
          <w:rFonts w:hint="eastAsia" w:ascii="宋体" w:hAnsi="宋体"/>
          <w:b/>
          <w:bCs/>
          <w:szCs w:val="21"/>
        </w:rPr>
        <w:t>会议室：</w:t>
      </w:r>
      <w:r>
        <w:rPr>
          <w:rFonts w:hint="eastAsia" w:ascii="宋体" w:hAnsi="宋体"/>
          <w:szCs w:val="21"/>
        </w:rPr>
        <w:t>每间容纳100人以上的会议室一个。</w:t>
      </w:r>
    </w:p>
    <w:p w14:paraId="59E5A009">
      <w:pPr>
        <w:spacing w:before="72" w:beforeLines="30" w:line="500" w:lineRule="exact"/>
        <w:ind w:firstLine="480" w:firstLineChars="200"/>
        <w:rPr>
          <w:rFonts w:hint="eastAsia" w:ascii="宋体" w:hAnsi="宋体"/>
          <w:szCs w:val="21"/>
        </w:rPr>
      </w:pPr>
      <w:r>
        <w:rPr>
          <w:rFonts w:hint="eastAsia" w:ascii="宋体" w:hAnsi="宋体" w:cs="宋体"/>
          <w:sz w:val="24"/>
          <w:szCs w:val="24"/>
        </w:rPr>
        <w:t>⑴</w:t>
      </w:r>
      <w:r>
        <w:rPr>
          <w:rFonts w:hint="eastAsia" w:ascii="宋体" w:hAnsi="宋体"/>
          <w:szCs w:val="21"/>
        </w:rPr>
        <w:t>.投影，电脑，音响，无线话筒/小蜜蜂</w:t>
      </w:r>
    </w:p>
    <w:p w14:paraId="3988F423">
      <w:pPr>
        <w:spacing w:before="72" w:beforeLines="30" w:line="500" w:lineRule="exact"/>
        <w:ind w:firstLine="480" w:firstLineChars="200"/>
        <w:rPr>
          <w:rFonts w:hint="eastAsia" w:ascii="宋体" w:hAnsi="宋体"/>
          <w:szCs w:val="21"/>
        </w:rPr>
      </w:pPr>
      <w:r>
        <w:rPr>
          <w:rFonts w:hint="eastAsia" w:ascii="宋体" w:hAnsi="宋体" w:cs="宋体"/>
          <w:sz w:val="24"/>
          <w:szCs w:val="24"/>
        </w:rPr>
        <w:t>⑵</w:t>
      </w:r>
      <w:r>
        <w:rPr>
          <w:rFonts w:hint="eastAsia" w:ascii="宋体" w:hAnsi="宋体"/>
          <w:szCs w:val="21"/>
        </w:rPr>
        <w:t>.桌椅可移动（用于分组讨论）</w:t>
      </w:r>
    </w:p>
    <w:p w14:paraId="6666B258">
      <w:pPr>
        <w:spacing w:before="72" w:beforeLines="30" w:line="500" w:lineRule="exact"/>
        <w:ind w:firstLine="420" w:firstLineChars="200"/>
        <w:rPr>
          <w:rFonts w:hint="eastAsia" w:ascii="宋体" w:hAnsi="宋体"/>
          <w:szCs w:val="21"/>
        </w:rPr>
      </w:pPr>
      <w:r>
        <w:rPr>
          <w:rFonts w:hint="eastAsia" w:ascii="宋体" w:hAnsi="宋体"/>
          <w:szCs w:val="21"/>
        </w:rPr>
        <w:t>3.课间茶歇（矿泉水、热水、茶叶、速溶咖啡、一次性纸杯、饼干小点按人准备）</w:t>
      </w:r>
    </w:p>
    <w:p w14:paraId="775B3D44">
      <w:pPr>
        <w:spacing w:before="72" w:beforeLines="30" w:line="500" w:lineRule="exact"/>
        <w:ind w:firstLine="422" w:firstLineChars="200"/>
        <w:rPr>
          <w:rFonts w:hint="eastAsia" w:ascii="宋体" w:hAnsi="宋体"/>
          <w:b/>
          <w:bCs/>
          <w:szCs w:val="21"/>
        </w:rPr>
      </w:pPr>
      <w:r>
        <w:rPr>
          <w:rFonts w:hint="eastAsia" w:ascii="宋体" w:hAnsi="宋体"/>
          <w:b/>
          <w:bCs/>
          <w:szCs w:val="21"/>
        </w:rPr>
        <w:t>4、其他</w:t>
      </w:r>
    </w:p>
    <w:p w14:paraId="6ABE06C8">
      <w:pPr>
        <w:spacing w:before="72" w:beforeLines="30" w:line="500" w:lineRule="exact"/>
        <w:ind w:firstLine="480" w:firstLineChars="200"/>
        <w:rPr>
          <w:rFonts w:hint="eastAsia" w:ascii="宋体" w:hAnsi="宋体"/>
          <w:szCs w:val="21"/>
        </w:rPr>
      </w:pPr>
      <w:r>
        <w:rPr>
          <w:rFonts w:hint="eastAsia" w:ascii="宋体" w:hAnsi="宋体" w:cs="宋体"/>
          <w:sz w:val="24"/>
          <w:szCs w:val="24"/>
        </w:rPr>
        <w:t>⑴</w:t>
      </w:r>
      <w:r>
        <w:rPr>
          <w:rFonts w:hint="eastAsia" w:ascii="宋体" w:hAnsi="宋体"/>
          <w:szCs w:val="21"/>
        </w:rPr>
        <w:t>.提供免费洗衣自助服务</w:t>
      </w:r>
    </w:p>
    <w:p w14:paraId="27E05655">
      <w:pPr>
        <w:spacing w:before="72" w:beforeLines="30" w:line="500" w:lineRule="exact"/>
        <w:ind w:firstLine="480" w:firstLineChars="200"/>
        <w:rPr>
          <w:rFonts w:hint="eastAsia" w:ascii="宋体" w:hAnsi="宋体"/>
          <w:szCs w:val="21"/>
        </w:rPr>
      </w:pPr>
      <w:r>
        <w:rPr>
          <w:rFonts w:hint="eastAsia" w:ascii="宋体" w:hAnsi="宋体" w:cs="宋体"/>
          <w:sz w:val="24"/>
          <w:szCs w:val="24"/>
        </w:rPr>
        <w:t>⑵</w:t>
      </w:r>
      <w:r>
        <w:rPr>
          <w:rFonts w:hint="eastAsia" w:ascii="宋体" w:hAnsi="宋体"/>
          <w:szCs w:val="21"/>
        </w:rPr>
        <w:t>.提供免费健身设施</w:t>
      </w:r>
    </w:p>
    <w:p w14:paraId="3FC4C9D8">
      <w:pPr>
        <w:spacing w:before="72" w:beforeLines="30" w:line="500" w:lineRule="exact"/>
        <w:ind w:firstLine="422" w:firstLineChars="200"/>
        <w:rPr>
          <w:rFonts w:hint="eastAsia" w:ascii="宋体" w:hAnsi="宋体"/>
          <w:color w:val="FF0000"/>
          <w:szCs w:val="21"/>
        </w:rPr>
      </w:pPr>
      <w:r>
        <w:rPr>
          <w:rFonts w:hint="eastAsia" w:ascii="宋体" w:hAnsi="宋体"/>
          <w:b/>
          <w:bCs/>
          <w:szCs w:val="21"/>
          <w:lang w:val="en-US" w:eastAsia="zh-CN"/>
        </w:rPr>
        <w:t>5</w:t>
      </w:r>
      <w:r>
        <w:rPr>
          <w:rFonts w:hint="eastAsia" w:ascii="宋体" w:hAnsi="宋体"/>
          <w:b/>
          <w:bCs/>
          <w:szCs w:val="21"/>
        </w:rPr>
        <w:t>、服务期限</w:t>
      </w:r>
      <w:r>
        <w:rPr>
          <w:rFonts w:hint="eastAsia" w:ascii="宋体" w:hAnsi="宋体"/>
          <w:szCs w:val="21"/>
        </w:rPr>
        <w:t>：</w:t>
      </w:r>
      <w:r>
        <w:rPr>
          <w:rFonts w:hint="eastAsia" w:ascii="宋体" w:hAnsi="宋体"/>
          <w:szCs w:val="21"/>
          <w:lang w:val="en-US" w:eastAsia="zh-CN"/>
        </w:rPr>
        <w:t>3</w:t>
      </w:r>
      <w:r>
        <w:rPr>
          <w:rFonts w:hint="eastAsia" w:ascii="宋体" w:hAnsi="宋体"/>
          <w:szCs w:val="21"/>
        </w:rPr>
        <w:t>个日历天。</w:t>
      </w:r>
    </w:p>
    <w:p w14:paraId="6031AC6C">
      <w:pPr>
        <w:spacing w:before="72" w:beforeLines="30" w:line="500" w:lineRule="exact"/>
        <w:rPr>
          <w:rFonts w:hint="eastAsia" w:ascii="宋体" w:hAnsi="宋体"/>
          <w:b/>
          <w:bCs/>
          <w:szCs w:val="21"/>
        </w:rPr>
      </w:pPr>
      <w:r>
        <w:rPr>
          <w:rFonts w:hint="eastAsia" w:ascii="宋体" w:hAnsi="宋体"/>
          <w:b/>
          <w:bCs/>
          <w:szCs w:val="21"/>
        </w:rPr>
        <w:t>（二）、综合说明：</w:t>
      </w:r>
    </w:p>
    <w:p w14:paraId="398F9A16">
      <w:pPr>
        <w:spacing w:before="72" w:beforeLines="30" w:line="500" w:lineRule="exact"/>
        <w:ind w:firstLine="420" w:firstLineChars="200"/>
        <w:rPr>
          <w:rFonts w:hint="eastAsia" w:ascii="宋体" w:hAnsi="宋体"/>
          <w:szCs w:val="21"/>
        </w:rPr>
      </w:pPr>
      <w:r>
        <w:rPr>
          <w:rFonts w:hint="eastAsia" w:ascii="宋体" w:hAnsi="宋体"/>
          <w:szCs w:val="21"/>
        </w:rPr>
        <w:t>1.中标人对服务缺陷不予更正，招标人有权另请其他单位更正，所发生的费用在履约保证金中扣除；</w:t>
      </w:r>
    </w:p>
    <w:p w14:paraId="18243785">
      <w:pPr>
        <w:spacing w:before="72" w:beforeLines="30" w:line="500" w:lineRule="exact"/>
        <w:ind w:firstLine="420" w:firstLineChars="200"/>
        <w:rPr>
          <w:rFonts w:hint="eastAsia" w:ascii="宋体" w:hAnsi="宋体"/>
          <w:szCs w:val="21"/>
        </w:rPr>
      </w:pPr>
      <w:r>
        <w:rPr>
          <w:rFonts w:hint="eastAsia" w:ascii="宋体" w:hAnsi="宋体"/>
          <w:szCs w:val="21"/>
        </w:rPr>
        <w:t>2.中标人有责任配合招标人接受上级领导部门的监督、检查，提供必须的资料；</w:t>
      </w:r>
    </w:p>
    <w:p w14:paraId="7FD6BABA">
      <w:pPr>
        <w:spacing w:before="72" w:beforeLines="30" w:line="500" w:lineRule="exact"/>
        <w:ind w:firstLine="420" w:firstLineChars="200"/>
        <w:rPr>
          <w:rFonts w:hint="eastAsia" w:ascii="宋体" w:hAnsi="宋体"/>
          <w:szCs w:val="21"/>
        </w:rPr>
      </w:pPr>
      <w:r>
        <w:rPr>
          <w:rFonts w:hint="eastAsia" w:ascii="宋体" w:hAnsi="宋体"/>
          <w:szCs w:val="21"/>
        </w:rPr>
        <w:t>3.中标人须严格按照国家和政府规定给所有的员工缴纳各种社会保险（包括养老、医疗、工伤、生育险、失业保险等）。负责其招聘员工的一切工资、午餐、福利；如发生工伤、疾病乃至死亡的一切责任及费用由中标人全部负责；应严格遵守国家有关的法律、法规及行业标准，否则招标人有权终止合同；</w:t>
      </w:r>
    </w:p>
    <w:p w14:paraId="278CAC1C">
      <w:pPr>
        <w:spacing w:before="72" w:beforeLines="30" w:line="500" w:lineRule="exact"/>
        <w:ind w:firstLine="420" w:firstLineChars="200"/>
        <w:rPr>
          <w:rFonts w:hint="eastAsia" w:ascii="宋体" w:hAnsi="宋体"/>
          <w:szCs w:val="21"/>
        </w:rPr>
      </w:pPr>
      <w:r>
        <w:rPr>
          <w:rFonts w:hint="eastAsia" w:ascii="宋体" w:hAnsi="宋体"/>
          <w:szCs w:val="21"/>
        </w:rPr>
        <w:t>4.投入本项目所有人员的餐饮费都包含在此次报价中；</w:t>
      </w:r>
    </w:p>
    <w:p w14:paraId="6F5BCA16">
      <w:pPr>
        <w:spacing w:before="72" w:beforeLines="30" w:line="500" w:lineRule="exact"/>
        <w:ind w:firstLine="420" w:firstLineChars="200"/>
        <w:rPr>
          <w:rFonts w:hint="eastAsia" w:ascii="宋体" w:hAnsi="宋体"/>
          <w:szCs w:val="21"/>
        </w:rPr>
      </w:pPr>
      <w:r>
        <w:rPr>
          <w:rFonts w:hint="eastAsia" w:ascii="宋体" w:hAnsi="宋体"/>
          <w:szCs w:val="21"/>
        </w:rPr>
        <w:t>5.招标人不接受投标人任何因遗漏报价而发生的费用追加，因投标人违反《劳动法》等法律法规而造成招标人的连带责任和损失全部由中标人承担；</w:t>
      </w:r>
    </w:p>
    <w:p w14:paraId="6EC64A04">
      <w:pPr>
        <w:spacing w:before="72" w:beforeLines="30" w:line="500" w:lineRule="exact"/>
        <w:ind w:firstLine="420" w:firstLineChars="200"/>
        <w:rPr>
          <w:rFonts w:hint="eastAsia" w:ascii="宋体" w:hAnsi="宋体"/>
          <w:szCs w:val="21"/>
        </w:rPr>
      </w:pPr>
      <w:r>
        <w:rPr>
          <w:rFonts w:hint="eastAsia" w:ascii="宋体" w:hAnsi="宋体"/>
          <w:szCs w:val="21"/>
        </w:rPr>
        <w:t>6.中标单位必须保证全部投标资料的真实性，如有虚假或对招标文件所要求说明的情况故意隐瞒或虚报，视为不实质性响应招标文件，为无效投标。已中标的将取消中标资格，并顺延第二候选中标单位；</w:t>
      </w:r>
    </w:p>
    <w:p w14:paraId="6242CB70">
      <w:pPr>
        <w:spacing w:before="72" w:beforeLines="30" w:line="500" w:lineRule="exact"/>
        <w:rPr>
          <w:rFonts w:hint="eastAsia" w:ascii="宋体" w:hAnsi="宋体"/>
          <w:b/>
          <w:bCs/>
          <w:szCs w:val="21"/>
        </w:rPr>
      </w:pPr>
      <w:r>
        <w:rPr>
          <w:rFonts w:hint="eastAsia" w:ascii="宋体" w:hAnsi="宋体"/>
          <w:b/>
          <w:bCs/>
          <w:szCs w:val="21"/>
        </w:rPr>
        <w:t>（三）、报价说明：</w:t>
      </w:r>
    </w:p>
    <w:p w14:paraId="29D73AC5">
      <w:pPr>
        <w:spacing w:before="72" w:beforeLines="30" w:line="500" w:lineRule="exact"/>
        <w:ind w:firstLine="420" w:firstLineChars="200"/>
        <w:rPr>
          <w:rFonts w:hint="eastAsia" w:ascii="宋体" w:hAnsi="宋体"/>
          <w:szCs w:val="21"/>
        </w:rPr>
      </w:pPr>
      <w:r>
        <w:rPr>
          <w:rFonts w:hint="eastAsia" w:ascii="宋体" w:hAnsi="宋体"/>
          <w:szCs w:val="21"/>
        </w:rPr>
        <w:t>报价应包括完成以上工作所需的一切费用且不高于预算为有效报价。超预算的报价为无效报价。无效报价的文件不进行评审，也不得中标。同时，乙方所报价格在合同实施期间不因市场变化因素而变动。</w:t>
      </w:r>
    </w:p>
    <w:p w14:paraId="310332AD">
      <w:pPr>
        <w:numPr>
          <w:ilvl w:val="0"/>
          <w:numId w:val="0"/>
        </w:numPr>
        <w:spacing w:line="48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6576"/>
    <w:rsid w:val="0F34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customStyle="1" w:styleId="8">
    <w:name w:val="H1"/>
    <w:basedOn w:val="5"/>
    <w:next w:val="9"/>
    <w:qFormat/>
    <w:uiPriority w:val="0"/>
    <w:pPr>
      <w:spacing w:line="600" w:lineRule="exact"/>
      <w:jc w:val="center"/>
    </w:pPr>
    <w:rPr>
      <w:rFonts w:ascii="宋体" w:hAnsi="宋体" w:eastAsia="黑体"/>
      <w:color w:val="000000"/>
      <w:kern w:val="2"/>
      <w:sz w:val="32"/>
      <w:szCs w:val="21"/>
    </w:rPr>
  </w:style>
  <w:style w:type="paragraph" w:customStyle="1" w:styleId="9">
    <w:name w:val="GW-正文"/>
    <w:basedOn w:val="1"/>
    <w:qFormat/>
    <w:uiPriority w:val="0"/>
    <w:pPr>
      <w:spacing w:line="360" w:lineRule="auto"/>
      <w:ind w:firstLine="200" w:firstLineChars="200"/>
      <w:contextualSpacing/>
    </w:pPr>
    <w:rPr>
      <w:kern w:val="0"/>
      <w:sz w:val="20"/>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1464</Characters>
  <Lines>0</Lines>
  <Paragraphs>0</Paragraphs>
  <TotalTime>6</TotalTime>
  <ScaleCrop>false</ScaleCrop>
  <LinksUpToDate>false</LinksUpToDate>
  <CharactersWithSpaces>1469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2024-11-25T09:13:00Z</dcterms:created>
  <dc:creator>Administrator</dc:creator>
  <cp:lastModifiedBy>fly me to the moon</cp:lastModifiedBy>
  <dcterms:modified xsi:type="dcterms:W3CDTF">2024-11-25T09:35:43Z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FE5DE83F60DD4915A11B82C568B01898_13</vt:lpwstr>
  </property>
</Properties>
</file>