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1680" w:firstLineChars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安徽继续教育园区平台学习操作步骤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登录账号：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21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登录安徽继续教育园区平台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instrText xml:space="preserve"> HYPERLINK "http://www.ahjxjy.cn/"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t>www.ahjxjy.cn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即可到达登录页面，在页面输入账号密码以及验证码即可登录。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right="21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18415</wp:posOffset>
            </wp:positionV>
            <wp:extent cx="5279390" cy="2900680"/>
            <wp:effectExtent l="0" t="0" r="16510" b="13970"/>
            <wp:wrapTopAndBottom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720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59055</wp:posOffset>
            </wp:positionV>
            <wp:extent cx="4994910" cy="3124835"/>
            <wp:effectExtent l="0" t="0" r="15240" b="18415"/>
            <wp:wrapTopAndBottom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bidi w:val="0"/>
        <w:ind w:firstLine="720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建议使用IE9以上或者谷歌浏览器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第一次登录需善个人信息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登录前需要切换为学生身份，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第一次登录需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善个人信息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登录账户为身份证号，密码默认为身份证后6位，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身份证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最后一位若为字母则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登录账号和密码均需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大写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登录课程界面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进入“我的课程——未结束课程”即可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显示本学期需要完成的网络学习课程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请同学们在规定时间内完成课程学习和作业提交，否则没有平时成绩。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95250</wp:posOffset>
            </wp:positionV>
            <wp:extent cx="4868545" cy="3063875"/>
            <wp:effectExtent l="0" t="0" r="8255" b="3175"/>
            <wp:wrapTopAndBottom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A9182"/>
    <w:multiLevelType w:val="singleLevel"/>
    <w:tmpl w:val="830A918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E2F8F42"/>
    <w:multiLevelType w:val="singleLevel"/>
    <w:tmpl w:val="9E2F8F4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10C2F"/>
    <w:rsid w:val="3C206D4B"/>
    <w:rsid w:val="3E335894"/>
    <w:rsid w:val="4EFB0EBF"/>
    <w:rsid w:val="6263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涓子</cp:lastModifiedBy>
  <dcterms:modified xsi:type="dcterms:W3CDTF">2022-04-15T01:46:16Z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commondata">
    <vt:lpwstr>eyJoZGlkIjoiZWY5OTY3NmNlMmZhNzZkZGIyNzQwNDAzYTM2MzIyNmIifQ==</vt:lpwstr>
  </property>
  <property fmtid="{D5CDD505-2E9C-101B-9397-08002B2CF9AE}" pid="4" name="ICV">
    <vt:lpwstr>1ABCEACBCDE74E05A4C85AAD1D1E2EF2</vt:lpwstr>
  </property>
</Properties>
</file>