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8C" w:rsidRDefault="00845D8C">
      <w:pPr>
        <w:jc w:val="left"/>
        <w:rPr>
          <w:rFonts w:asci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附件</w:t>
      </w:r>
      <w:r>
        <w:rPr>
          <w:rFonts w:ascii="宋体" w:hAnsi="宋体" w:cs="宋体"/>
          <w:bCs/>
          <w:kern w:val="0"/>
          <w:sz w:val="28"/>
          <w:szCs w:val="28"/>
        </w:rPr>
        <w:t>1</w:t>
      </w:r>
      <w:r>
        <w:rPr>
          <w:rFonts w:ascii="宋体" w:hAnsi="宋体" w:cs="宋体" w:hint="eastAsia"/>
          <w:bCs/>
          <w:kern w:val="0"/>
          <w:sz w:val="28"/>
          <w:szCs w:val="28"/>
        </w:rPr>
        <w:t>：</w:t>
      </w:r>
    </w:p>
    <w:p w:rsidR="00845D8C" w:rsidRDefault="00845D8C">
      <w:pPr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采购需求</w:t>
      </w:r>
    </w:p>
    <w:p w:rsidR="00845D8C" w:rsidRDefault="00845D8C">
      <w:pPr>
        <w:jc w:val="left"/>
        <w:rPr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服务要求：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0"/>
        <w:gridCol w:w="1307"/>
        <w:gridCol w:w="3771"/>
        <w:gridCol w:w="515"/>
        <w:gridCol w:w="878"/>
        <w:gridCol w:w="900"/>
        <w:gridCol w:w="661"/>
      </w:tblGrid>
      <w:tr w:rsidR="00845D8C" w:rsidRPr="0011759B">
        <w:tc>
          <w:tcPr>
            <w:tcW w:w="490" w:type="dxa"/>
            <w:vAlign w:val="center"/>
          </w:tcPr>
          <w:p w:rsidR="00845D8C" w:rsidRPr="0011759B" w:rsidRDefault="00845D8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175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07" w:type="dxa"/>
            <w:vAlign w:val="center"/>
          </w:tcPr>
          <w:p w:rsidR="00845D8C" w:rsidRPr="0011759B" w:rsidRDefault="00845D8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175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3771" w:type="dxa"/>
            <w:vAlign w:val="center"/>
          </w:tcPr>
          <w:p w:rsidR="00845D8C" w:rsidRPr="0011759B" w:rsidRDefault="00845D8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175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技术参数</w:t>
            </w:r>
          </w:p>
        </w:tc>
        <w:tc>
          <w:tcPr>
            <w:tcW w:w="515" w:type="dxa"/>
            <w:vAlign w:val="center"/>
          </w:tcPr>
          <w:p w:rsidR="00845D8C" w:rsidRPr="0011759B" w:rsidRDefault="00845D8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175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78" w:type="dxa"/>
            <w:vAlign w:val="center"/>
          </w:tcPr>
          <w:p w:rsidR="00845D8C" w:rsidRPr="0011759B" w:rsidRDefault="00845D8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1759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单价</w:t>
            </w:r>
          </w:p>
          <w:p w:rsidR="00845D8C" w:rsidRPr="0011759B" w:rsidRDefault="00845D8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1759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900" w:type="dxa"/>
            <w:vAlign w:val="center"/>
          </w:tcPr>
          <w:p w:rsidR="00845D8C" w:rsidRPr="0011759B" w:rsidRDefault="00845D8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1759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总价</w:t>
            </w:r>
          </w:p>
          <w:p w:rsidR="00845D8C" w:rsidRPr="0011759B" w:rsidRDefault="00845D8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11759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661" w:type="dxa"/>
          </w:tcPr>
          <w:p w:rsidR="00845D8C" w:rsidRPr="0011759B" w:rsidRDefault="00845D8C">
            <w:pPr>
              <w:rPr>
                <w:rFonts w:ascii="宋体" w:cs="宋体"/>
                <w:b/>
                <w:bCs/>
                <w:kern w:val="0"/>
                <w:szCs w:val="21"/>
              </w:rPr>
            </w:pPr>
            <w:r w:rsidRPr="001175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45D8C" w:rsidRPr="0011759B" w:rsidTr="00B6139C">
        <w:trPr>
          <w:trHeight w:val="2482"/>
        </w:trPr>
        <w:tc>
          <w:tcPr>
            <w:tcW w:w="490" w:type="dxa"/>
            <w:vAlign w:val="center"/>
          </w:tcPr>
          <w:p w:rsidR="00845D8C" w:rsidRPr="0011759B" w:rsidRDefault="00845D8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 w:rsidR="00845D8C" w:rsidRPr="0011759B" w:rsidRDefault="00845D8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 w:rsidR="00845D8C" w:rsidRPr="0011759B" w:rsidRDefault="00845D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1759B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</w:p>
          <w:p w:rsidR="00845D8C" w:rsidRPr="0011759B" w:rsidRDefault="00845D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845D8C" w:rsidRPr="0011759B" w:rsidRDefault="00845D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845D8C" w:rsidRPr="0011759B" w:rsidRDefault="00845D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771" w:type="dxa"/>
            <w:vAlign w:val="center"/>
          </w:tcPr>
          <w:p w:rsidR="00845D8C" w:rsidRPr="0011759B" w:rsidRDefault="00845D8C" w:rsidP="00845D8C">
            <w:pPr>
              <w:snapToGrid w:val="0"/>
              <w:spacing w:line="312" w:lineRule="auto"/>
              <w:ind w:firstLineChars="200" w:firstLine="31680"/>
              <w:rPr>
                <w:rFonts w:ascii="宋体"/>
                <w:b/>
                <w:bCs/>
                <w:szCs w:val="21"/>
              </w:rPr>
            </w:pPr>
            <w:r w:rsidRPr="0011759B">
              <w:rPr>
                <w:rFonts w:ascii="宋体" w:hAnsi="宋体" w:hint="eastAsia"/>
                <w:b/>
                <w:bCs/>
                <w:szCs w:val="21"/>
              </w:rPr>
              <w:t>一、火灾自动报警及消防联动系统</w:t>
            </w:r>
          </w:p>
          <w:p w:rsidR="00845D8C" w:rsidRPr="00176B6A" w:rsidRDefault="00845D8C" w:rsidP="00845D8C">
            <w:pPr>
              <w:snapToGrid w:val="0"/>
              <w:spacing w:line="312" w:lineRule="auto"/>
              <w:ind w:firstLineChars="150" w:firstLine="31680"/>
              <w:rPr>
                <w:rFonts w:ascii="宋体"/>
                <w:szCs w:val="21"/>
              </w:rPr>
            </w:pPr>
            <w:r w:rsidRPr="00176B6A">
              <w:rPr>
                <w:rFonts w:ascii="宋体" w:hAnsi="宋体"/>
                <w:szCs w:val="21"/>
              </w:rPr>
              <w:t>1</w:t>
            </w:r>
            <w:r w:rsidRPr="00176B6A">
              <w:rPr>
                <w:rFonts w:ascii="宋体" w:hAnsi="宋体" w:hint="eastAsia"/>
                <w:szCs w:val="21"/>
              </w:rPr>
              <w:t>、每周对火灾自动报警控制器自检功能、消音复位功能、故障报警功能、火灾优先功能、楼层显示功能、联动控制器功能、报警记忆功能、火灾广播功能、打印功能和主备电源自动转化功能进行检查，保证处于正常良好状态。</w:t>
            </w:r>
          </w:p>
          <w:p w:rsidR="00845D8C" w:rsidRPr="00176B6A" w:rsidRDefault="00845D8C" w:rsidP="00845D8C">
            <w:pPr>
              <w:snapToGrid w:val="0"/>
              <w:spacing w:line="312" w:lineRule="auto"/>
              <w:ind w:firstLineChars="150" w:firstLine="31680"/>
              <w:rPr>
                <w:rFonts w:ascii="宋体" w:hAnsi="宋体"/>
                <w:szCs w:val="21"/>
              </w:rPr>
            </w:pPr>
            <w:r w:rsidRPr="00176B6A">
              <w:rPr>
                <w:rFonts w:ascii="宋体" w:hAnsi="宋体"/>
                <w:szCs w:val="21"/>
              </w:rPr>
              <w:t>2</w:t>
            </w:r>
            <w:r w:rsidRPr="00176B6A">
              <w:rPr>
                <w:rFonts w:ascii="宋体" w:hAnsi="宋体" w:hint="eastAsia"/>
                <w:szCs w:val="21"/>
              </w:rPr>
              <w:t>、每月按安装总量的</w:t>
            </w:r>
            <w:r w:rsidRPr="00176B6A">
              <w:rPr>
                <w:rFonts w:ascii="宋体" w:hAnsi="宋体"/>
                <w:szCs w:val="21"/>
              </w:rPr>
              <w:t>80%</w:t>
            </w:r>
            <w:r w:rsidRPr="00176B6A">
              <w:rPr>
                <w:rFonts w:ascii="宋体" w:hAnsi="宋体" w:hint="eastAsia"/>
                <w:szCs w:val="21"/>
              </w:rPr>
              <w:t>采用专用检测设备对火灾探测器、手动报警器按钮、警铃、声光报警器进行模拟火灾响应实验和故障报警实验。</w:t>
            </w:r>
            <w:r w:rsidRPr="00176B6A">
              <w:rPr>
                <w:rFonts w:ascii="宋体" w:hAnsi="宋体"/>
                <w:szCs w:val="21"/>
              </w:rPr>
              <w:t xml:space="preserve">                           </w:t>
            </w:r>
          </w:p>
          <w:p w:rsidR="00845D8C" w:rsidRPr="00176B6A" w:rsidRDefault="00845D8C" w:rsidP="00845D8C">
            <w:pPr>
              <w:snapToGrid w:val="0"/>
              <w:spacing w:line="312" w:lineRule="auto"/>
              <w:ind w:firstLineChars="150" w:firstLine="31680"/>
              <w:rPr>
                <w:rFonts w:ascii="宋体" w:hAnsi="宋体"/>
                <w:szCs w:val="21"/>
              </w:rPr>
            </w:pPr>
            <w:r w:rsidRPr="00176B6A">
              <w:rPr>
                <w:rFonts w:ascii="宋体" w:hAnsi="宋体"/>
                <w:szCs w:val="21"/>
              </w:rPr>
              <w:t>3</w:t>
            </w:r>
            <w:r w:rsidRPr="00176B6A">
              <w:rPr>
                <w:rFonts w:ascii="宋体" w:hAnsi="宋体" w:hint="eastAsia"/>
                <w:szCs w:val="21"/>
              </w:rPr>
              <w:t>、每月进行报警及控制线路维修检查；每季度对消防系统进行一次全面检查；对烟感探测器进行吹烟模拟实验，抽检率不得低于</w:t>
            </w:r>
            <w:r w:rsidRPr="00176B6A">
              <w:rPr>
                <w:rFonts w:ascii="宋体" w:hAnsi="宋体"/>
                <w:szCs w:val="21"/>
              </w:rPr>
              <w:t>60%</w:t>
            </w:r>
            <w:r w:rsidRPr="00176B6A">
              <w:rPr>
                <w:rFonts w:ascii="宋体" w:hAnsi="宋体" w:hint="eastAsia"/>
                <w:szCs w:val="21"/>
              </w:rPr>
              <w:t>。</w:t>
            </w:r>
            <w:r w:rsidRPr="00176B6A">
              <w:rPr>
                <w:rFonts w:ascii="宋体" w:hAnsi="宋体"/>
                <w:szCs w:val="21"/>
              </w:rPr>
              <w:t xml:space="preserve">           </w:t>
            </w:r>
          </w:p>
          <w:p w:rsidR="00845D8C" w:rsidRPr="00176B6A" w:rsidRDefault="00845D8C" w:rsidP="00845D8C">
            <w:pPr>
              <w:snapToGrid w:val="0"/>
              <w:spacing w:line="312" w:lineRule="auto"/>
              <w:ind w:firstLineChars="150" w:firstLine="31680"/>
              <w:rPr>
                <w:rFonts w:ascii="宋体"/>
                <w:szCs w:val="21"/>
              </w:rPr>
            </w:pPr>
            <w:r w:rsidRPr="00176B6A">
              <w:rPr>
                <w:rFonts w:ascii="宋体" w:hAnsi="宋体"/>
                <w:szCs w:val="21"/>
              </w:rPr>
              <w:t>4</w:t>
            </w:r>
            <w:r w:rsidRPr="00176B6A">
              <w:rPr>
                <w:rFonts w:ascii="宋体" w:hAnsi="宋体" w:hint="eastAsia"/>
                <w:szCs w:val="21"/>
              </w:rPr>
              <w:t>、每月对联动控制设备进行手动和自动试验，保证控制器应有控制和显示功能，打印、显示部位编号应一致。</w:t>
            </w:r>
          </w:p>
          <w:p w:rsidR="00845D8C" w:rsidRPr="0011759B" w:rsidRDefault="00845D8C">
            <w:pPr>
              <w:snapToGrid w:val="0"/>
              <w:spacing w:line="312" w:lineRule="auto"/>
              <w:rPr>
                <w:rFonts w:ascii="宋体"/>
                <w:b/>
                <w:bCs/>
                <w:szCs w:val="21"/>
              </w:rPr>
            </w:pPr>
            <w:r w:rsidRPr="0011759B">
              <w:rPr>
                <w:rFonts w:ascii="宋体" w:hAnsi="宋体"/>
                <w:b/>
                <w:bCs/>
                <w:szCs w:val="21"/>
              </w:rPr>
              <w:t xml:space="preserve">    </w:t>
            </w:r>
            <w:r w:rsidRPr="0011759B">
              <w:rPr>
                <w:rFonts w:ascii="宋体" w:hAnsi="宋体" w:hint="eastAsia"/>
                <w:b/>
                <w:bCs/>
                <w:szCs w:val="21"/>
              </w:rPr>
              <w:t>二、自动喷水灭火系统</w:t>
            </w:r>
          </w:p>
          <w:p w:rsidR="00845D8C" w:rsidRPr="00176B6A" w:rsidRDefault="00845D8C" w:rsidP="00176B6A">
            <w:pPr>
              <w:snapToGrid w:val="0"/>
              <w:spacing w:line="312" w:lineRule="auto"/>
              <w:rPr>
                <w:rFonts w:ascii="宋体"/>
                <w:szCs w:val="21"/>
              </w:rPr>
            </w:pPr>
            <w:r w:rsidRPr="0011759B">
              <w:rPr>
                <w:rFonts w:ascii="宋体" w:hAnsi="宋体"/>
                <w:szCs w:val="21"/>
              </w:rPr>
              <w:t xml:space="preserve">   </w:t>
            </w:r>
            <w:r w:rsidRPr="00176B6A">
              <w:rPr>
                <w:rFonts w:ascii="宋体" w:hAnsi="宋体"/>
                <w:szCs w:val="21"/>
              </w:rPr>
              <w:t xml:space="preserve"> 1</w:t>
            </w:r>
            <w:r w:rsidRPr="00176B6A">
              <w:rPr>
                <w:rFonts w:ascii="宋体" w:hAnsi="宋体" w:hint="eastAsia"/>
                <w:szCs w:val="21"/>
              </w:rPr>
              <w:t>、每周对喷淋泵房的工作环境、喷淋泵、电源控制柜、湿式报警阀、管网、阀门、喷头、水泵接合器、储水设备等进行检查，运行实验，保证处于完好状态。</w:t>
            </w:r>
          </w:p>
          <w:p w:rsidR="00845D8C" w:rsidRPr="00176B6A" w:rsidRDefault="00845D8C" w:rsidP="00176B6A">
            <w:pPr>
              <w:snapToGrid w:val="0"/>
              <w:spacing w:line="312" w:lineRule="auto"/>
              <w:rPr>
                <w:rFonts w:ascii="宋体"/>
                <w:szCs w:val="21"/>
              </w:rPr>
            </w:pPr>
            <w:r w:rsidRPr="00176B6A">
              <w:rPr>
                <w:rFonts w:ascii="宋体" w:hAnsi="宋体"/>
                <w:szCs w:val="21"/>
              </w:rPr>
              <w:t xml:space="preserve">    2</w:t>
            </w:r>
            <w:r w:rsidRPr="00176B6A">
              <w:rPr>
                <w:rFonts w:ascii="宋体" w:hAnsi="宋体" w:hint="eastAsia"/>
                <w:szCs w:val="21"/>
              </w:rPr>
              <w:t>、每周利用报警阀上的放水实验阀进行放水，试验系统供水情况；测试水力警铃工作是否正常，压力开关电信号是否正确。</w:t>
            </w:r>
          </w:p>
          <w:p w:rsidR="00845D8C" w:rsidRPr="00176B6A" w:rsidRDefault="00845D8C" w:rsidP="00845D8C">
            <w:pPr>
              <w:snapToGrid w:val="0"/>
              <w:spacing w:line="312" w:lineRule="auto"/>
              <w:ind w:firstLineChars="200" w:firstLine="31680"/>
              <w:rPr>
                <w:rFonts w:ascii="宋体"/>
                <w:szCs w:val="21"/>
              </w:rPr>
            </w:pPr>
            <w:r w:rsidRPr="00176B6A">
              <w:rPr>
                <w:rFonts w:ascii="宋体" w:hAnsi="宋体"/>
                <w:szCs w:val="21"/>
              </w:rPr>
              <w:t>3</w:t>
            </w:r>
            <w:r w:rsidRPr="00176B6A">
              <w:rPr>
                <w:rFonts w:ascii="宋体" w:hAnsi="宋体" w:hint="eastAsia"/>
                <w:szCs w:val="21"/>
              </w:rPr>
              <w:t>、每月利用末端放水装置进行放水实验，检查水流指示器和压</w:t>
            </w:r>
            <w:r w:rsidRPr="00176B6A">
              <w:rPr>
                <w:rFonts w:ascii="宋体" w:hAnsi="宋体"/>
                <w:szCs w:val="21"/>
              </w:rPr>
              <w:t xml:space="preserve">  </w:t>
            </w:r>
            <w:r w:rsidRPr="00176B6A">
              <w:rPr>
                <w:rFonts w:ascii="宋体" w:hAnsi="宋体" w:hint="eastAsia"/>
                <w:szCs w:val="21"/>
              </w:rPr>
              <w:t>力开关报警功能、自动启泵功能和信号显示是否正常。</w:t>
            </w:r>
          </w:p>
          <w:p w:rsidR="00845D8C" w:rsidRPr="00176B6A" w:rsidRDefault="00845D8C" w:rsidP="00845D8C">
            <w:pPr>
              <w:snapToGrid w:val="0"/>
              <w:spacing w:line="312" w:lineRule="auto"/>
              <w:ind w:firstLineChars="200" w:firstLine="31680"/>
              <w:rPr>
                <w:rFonts w:ascii="宋体"/>
                <w:szCs w:val="21"/>
              </w:rPr>
            </w:pPr>
            <w:r w:rsidRPr="00176B6A">
              <w:rPr>
                <w:rFonts w:ascii="宋体" w:hAnsi="宋体"/>
                <w:szCs w:val="21"/>
              </w:rPr>
              <w:t>4</w:t>
            </w:r>
            <w:r w:rsidRPr="00176B6A">
              <w:rPr>
                <w:rFonts w:ascii="宋体" w:hAnsi="宋体" w:hint="eastAsia"/>
                <w:szCs w:val="21"/>
              </w:rPr>
              <w:t>、每月手动启动喷淋泵，模拟自动控制条件下进行自动启动喷淋泵，进行主、备泵切换功能实验。</w:t>
            </w:r>
          </w:p>
          <w:p w:rsidR="00845D8C" w:rsidRPr="00176B6A" w:rsidRDefault="00845D8C" w:rsidP="00845D8C">
            <w:pPr>
              <w:snapToGrid w:val="0"/>
              <w:spacing w:line="312" w:lineRule="auto"/>
              <w:ind w:firstLineChars="200" w:firstLine="31680"/>
              <w:rPr>
                <w:rFonts w:ascii="宋体"/>
                <w:szCs w:val="21"/>
              </w:rPr>
            </w:pPr>
            <w:r w:rsidRPr="00176B6A">
              <w:rPr>
                <w:rFonts w:ascii="宋体" w:hAnsi="宋体"/>
                <w:szCs w:val="21"/>
              </w:rPr>
              <w:t>5</w:t>
            </w:r>
            <w:r w:rsidRPr="00176B6A">
              <w:rPr>
                <w:rFonts w:ascii="宋体" w:hAnsi="宋体" w:hint="eastAsia"/>
                <w:szCs w:val="21"/>
              </w:rPr>
              <w:t>、每周检查试验湿式报警阀、水力警铃动作是否灵敏，喷淋泵是否启动，消防中心显示是否准确。</w:t>
            </w:r>
          </w:p>
          <w:p w:rsidR="00845D8C" w:rsidRPr="00176B6A" w:rsidRDefault="00845D8C" w:rsidP="00845D8C">
            <w:pPr>
              <w:snapToGrid w:val="0"/>
              <w:spacing w:line="312" w:lineRule="auto"/>
              <w:ind w:firstLineChars="200" w:firstLine="31680"/>
              <w:rPr>
                <w:rFonts w:ascii="宋体"/>
                <w:szCs w:val="21"/>
              </w:rPr>
            </w:pPr>
            <w:r w:rsidRPr="00176B6A">
              <w:rPr>
                <w:rFonts w:ascii="宋体" w:hAnsi="宋体"/>
                <w:szCs w:val="21"/>
              </w:rPr>
              <w:t>6</w:t>
            </w:r>
            <w:r w:rsidRPr="00176B6A">
              <w:rPr>
                <w:rFonts w:ascii="宋体" w:hAnsi="宋体" w:hint="eastAsia"/>
                <w:szCs w:val="21"/>
              </w:rPr>
              <w:t>、每月定期对消防栓系统管网进行全面检查。（是否有松动，渗漏及腐锈）</w:t>
            </w:r>
          </w:p>
          <w:p w:rsidR="00845D8C" w:rsidRPr="00176B6A" w:rsidRDefault="00845D8C" w:rsidP="00176B6A">
            <w:pPr>
              <w:snapToGrid w:val="0"/>
              <w:spacing w:line="312" w:lineRule="auto"/>
              <w:rPr>
                <w:rFonts w:ascii="宋体"/>
                <w:szCs w:val="21"/>
              </w:rPr>
            </w:pPr>
            <w:r w:rsidRPr="00176B6A">
              <w:rPr>
                <w:rFonts w:ascii="宋体" w:hAnsi="宋体"/>
                <w:szCs w:val="21"/>
              </w:rPr>
              <w:t>7</w:t>
            </w:r>
            <w:r w:rsidRPr="00176B6A">
              <w:rPr>
                <w:rFonts w:ascii="宋体" w:hAnsi="宋体" w:hint="eastAsia"/>
                <w:szCs w:val="21"/>
              </w:rPr>
              <w:t>、每月实验测试消防控制联动功能，检查信号反馈是否正常。</w:t>
            </w:r>
          </w:p>
          <w:p w:rsidR="00845D8C" w:rsidRPr="0011759B" w:rsidRDefault="00845D8C">
            <w:pPr>
              <w:snapToGrid w:val="0"/>
              <w:spacing w:line="312" w:lineRule="auto"/>
              <w:ind w:firstLine="560"/>
              <w:rPr>
                <w:rFonts w:ascii="宋体"/>
                <w:b/>
                <w:bCs/>
                <w:szCs w:val="21"/>
              </w:rPr>
            </w:pPr>
            <w:r w:rsidRPr="0011759B">
              <w:rPr>
                <w:rFonts w:ascii="宋体" w:hAnsi="宋体" w:hint="eastAsia"/>
                <w:b/>
                <w:bCs/>
                <w:szCs w:val="21"/>
              </w:rPr>
              <w:t>三、消火栓灭火系统</w:t>
            </w:r>
          </w:p>
          <w:p w:rsidR="00845D8C" w:rsidRPr="00176B6A" w:rsidRDefault="00845D8C" w:rsidP="00845D8C">
            <w:pPr>
              <w:snapToGrid w:val="0"/>
              <w:spacing w:line="312" w:lineRule="auto"/>
              <w:ind w:firstLineChars="200" w:firstLine="31680"/>
              <w:rPr>
                <w:rFonts w:ascii="宋体"/>
                <w:szCs w:val="21"/>
              </w:rPr>
            </w:pPr>
            <w:r w:rsidRPr="00176B6A">
              <w:rPr>
                <w:rFonts w:ascii="宋体" w:hAnsi="宋体"/>
                <w:szCs w:val="21"/>
              </w:rPr>
              <w:t>l</w:t>
            </w:r>
            <w:r w:rsidRPr="00176B6A">
              <w:rPr>
                <w:rFonts w:ascii="宋体" w:hAnsi="宋体" w:hint="eastAsia"/>
                <w:szCs w:val="21"/>
              </w:rPr>
              <w:t>、每周对消防泵房的工作环境、消防泵、电源控制柜、管网、阀门、喷淋头、水泵接合器、储水设备等进行检查，保证其处于完好状态。</w:t>
            </w:r>
          </w:p>
          <w:p w:rsidR="00845D8C" w:rsidRPr="00176B6A" w:rsidRDefault="00845D8C" w:rsidP="00845D8C">
            <w:pPr>
              <w:snapToGrid w:val="0"/>
              <w:spacing w:line="312" w:lineRule="auto"/>
              <w:ind w:firstLineChars="200" w:firstLine="31680"/>
              <w:rPr>
                <w:rFonts w:ascii="宋体"/>
                <w:szCs w:val="21"/>
              </w:rPr>
            </w:pPr>
            <w:r w:rsidRPr="00176B6A">
              <w:rPr>
                <w:rFonts w:ascii="宋体" w:hAnsi="宋体"/>
                <w:szCs w:val="21"/>
              </w:rPr>
              <w:t>2</w:t>
            </w:r>
            <w:r w:rsidRPr="00176B6A">
              <w:rPr>
                <w:rFonts w:ascii="宋体" w:hAnsi="宋体" w:hint="eastAsia"/>
                <w:szCs w:val="21"/>
              </w:rPr>
              <w:t>、每月检查室．内消火栓、消防水带、水枪等是否完好；每月对屋顶消火栓或最不利点消火栓进行出水试验和压力检测。</w:t>
            </w:r>
          </w:p>
          <w:p w:rsidR="00845D8C" w:rsidRDefault="00845D8C" w:rsidP="00845D8C">
            <w:pPr>
              <w:snapToGrid w:val="0"/>
              <w:spacing w:line="312" w:lineRule="auto"/>
              <w:ind w:firstLineChars="200" w:firstLine="31680"/>
              <w:rPr>
                <w:rFonts w:ascii="宋体"/>
                <w:szCs w:val="21"/>
              </w:rPr>
            </w:pPr>
            <w:r w:rsidRPr="00176B6A">
              <w:rPr>
                <w:rFonts w:ascii="宋体" w:hAnsi="宋体"/>
                <w:szCs w:val="21"/>
              </w:rPr>
              <w:t>3</w:t>
            </w:r>
            <w:r w:rsidRPr="00176B6A">
              <w:rPr>
                <w:rFonts w:ascii="宋体" w:hAnsi="宋体" w:hint="eastAsia"/>
                <w:szCs w:val="21"/>
              </w:rPr>
              <w:t>、每月对室外消火栓系统进行放水试验，保持消防水源的清洁。</w:t>
            </w:r>
          </w:p>
          <w:p w:rsidR="00845D8C" w:rsidRPr="00176B6A" w:rsidRDefault="00845D8C" w:rsidP="00845D8C">
            <w:pPr>
              <w:snapToGrid w:val="0"/>
              <w:spacing w:line="312" w:lineRule="auto"/>
              <w:ind w:firstLineChars="196" w:firstLine="31680"/>
              <w:rPr>
                <w:rFonts w:ascii="宋体"/>
                <w:b/>
                <w:bCs/>
                <w:szCs w:val="21"/>
              </w:rPr>
            </w:pPr>
            <w:r w:rsidRPr="00176B6A">
              <w:rPr>
                <w:rFonts w:ascii="宋体" w:hAnsi="宋体" w:hint="eastAsia"/>
                <w:b/>
                <w:bCs/>
                <w:szCs w:val="21"/>
              </w:rPr>
              <w:t>四、应急照明及疏散指示系统</w:t>
            </w:r>
          </w:p>
          <w:p w:rsidR="00845D8C" w:rsidRPr="00176B6A" w:rsidRDefault="00845D8C" w:rsidP="00845D8C">
            <w:pPr>
              <w:snapToGrid w:val="0"/>
              <w:spacing w:line="312" w:lineRule="auto"/>
              <w:ind w:firstLineChars="200" w:firstLine="31680"/>
              <w:rPr>
                <w:rFonts w:ascii="宋体"/>
                <w:szCs w:val="21"/>
              </w:rPr>
            </w:pPr>
            <w:r w:rsidRPr="00176B6A">
              <w:rPr>
                <w:rFonts w:ascii="宋体" w:hAnsi="宋体"/>
                <w:szCs w:val="21"/>
              </w:rPr>
              <w:t>l</w:t>
            </w:r>
            <w:r w:rsidRPr="00176B6A">
              <w:rPr>
                <w:rFonts w:ascii="宋体" w:hAnsi="宋体" w:hint="eastAsia"/>
                <w:szCs w:val="21"/>
              </w:rPr>
              <w:t>、每月检查应急照明灯和疏散指示标志是否处于正常完好状态（维护保养，如需更换，应与招标人联系）。</w:t>
            </w:r>
          </w:p>
          <w:p w:rsidR="00845D8C" w:rsidRPr="00176B6A" w:rsidRDefault="00845D8C" w:rsidP="00845D8C">
            <w:pPr>
              <w:snapToGrid w:val="0"/>
              <w:spacing w:line="312" w:lineRule="auto"/>
              <w:ind w:firstLineChars="200" w:firstLine="31680"/>
              <w:rPr>
                <w:rFonts w:ascii="宋体"/>
                <w:szCs w:val="21"/>
              </w:rPr>
            </w:pPr>
            <w:r w:rsidRPr="00176B6A">
              <w:rPr>
                <w:rFonts w:ascii="宋体" w:hAnsi="宋体"/>
                <w:szCs w:val="21"/>
              </w:rPr>
              <w:t>2</w:t>
            </w:r>
            <w:r w:rsidRPr="00176B6A">
              <w:rPr>
                <w:rFonts w:ascii="宋体" w:hAnsi="宋体" w:hint="eastAsia"/>
                <w:szCs w:val="21"/>
              </w:rPr>
              <w:t>、每月试验应急照明和疏散指示灯的工作、照度和疏散照度是否正常和达到要求（维护保养，如需更换，应与招标人联系）。</w:t>
            </w:r>
          </w:p>
          <w:p w:rsidR="00845D8C" w:rsidRPr="00176B6A" w:rsidRDefault="00845D8C" w:rsidP="00845D8C">
            <w:pPr>
              <w:snapToGrid w:val="0"/>
              <w:spacing w:line="312" w:lineRule="auto"/>
              <w:ind w:firstLineChars="200" w:firstLine="31680"/>
              <w:rPr>
                <w:rFonts w:ascii="宋体"/>
                <w:szCs w:val="21"/>
              </w:rPr>
            </w:pPr>
            <w:r w:rsidRPr="00176B6A">
              <w:rPr>
                <w:rFonts w:ascii="宋体" w:hAnsi="宋体"/>
                <w:szCs w:val="21"/>
              </w:rPr>
              <w:t>3</w:t>
            </w:r>
            <w:r w:rsidRPr="00176B6A">
              <w:rPr>
                <w:rFonts w:ascii="宋体" w:hAnsi="宋体" w:hint="eastAsia"/>
                <w:szCs w:val="21"/>
              </w:rPr>
              <w:t>、每月检查应急照明系统工作是否正常，对电池组放电时间进行检查。</w:t>
            </w:r>
          </w:p>
          <w:p w:rsidR="00845D8C" w:rsidRPr="00176B6A" w:rsidRDefault="00845D8C" w:rsidP="00845D8C">
            <w:pPr>
              <w:snapToGrid w:val="0"/>
              <w:spacing w:line="312" w:lineRule="auto"/>
              <w:ind w:firstLineChars="200" w:firstLine="31680"/>
              <w:rPr>
                <w:rFonts w:ascii="宋体"/>
                <w:szCs w:val="21"/>
              </w:rPr>
            </w:pPr>
            <w:r w:rsidRPr="00176B6A">
              <w:rPr>
                <w:rFonts w:ascii="宋体" w:hAnsi="宋体"/>
                <w:szCs w:val="21"/>
              </w:rPr>
              <w:t>4</w:t>
            </w:r>
            <w:r w:rsidRPr="00176B6A">
              <w:rPr>
                <w:rFonts w:ascii="宋体" w:hAnsi="宋体" w:hint="eastAsia"/>
                <w:szCs w:val="21"/>
              </w:rPr>
              <w:t>、每月检查防火门的密封性是否良好，钢质防火门有无生锈、脱漆现象防火门的开启力度是否适中，闭门器有无漏油或松动。</w:t>
            </w:r>
          </w:p>
          <w:p w:rsidR="00845D8C" w:rsidRPr="00B6139C" w:rsidRDefault="00845D8C" w:rsidP="00845D8C">
            <w:pPr>
              <w:snapToGrid w:val="0"/>
              <w:spacing w:line="312" w:lineRule="auto"/>
              <w:ind w:firstLineChars="196" w:firstLine="31680"/>
              <w:rPr>
                <w:rFonts w:ascii="宋体"/>
                <w:b/>
                <w:bCs/>
                <w:szCs w:val="21"/>
              </w:rPr>
            </w:pPr>
            <w:r w:rsidRPr="00B6139C">
              <w:rPr>
                <w:rFonts w:ascii="宋体" w:hAnsi="宋体" w:hint="eastAsia"/>
                <w:b/>
                <w:bCs/>
                <w:szCs w:val="21"/>
              </w:rPr>
              <w:t>五、水泵、恒压泵、控制柜、联动柜</w:t>
            </w:r>
          </w:p>
          <w:p w:rsidR="00845D8C" w:rsidRPr="00B6139C" w:rsidRDefault="00845D8C" w:rsidP="00845D8C">
            <w:pPr>
              <w:snapToGrid w:val="0"/>
              <w:spacing w:line="312" w:lineRule="auto"/>
              <w:ind w:firstLineChars="200" w:firstLine="31680"/>
              <w:rPr>
                <w:rFonts w:ascii="宋体"/>
                <w:szCs w:val="21"/>
              </w:rPr>
            </w:pPr>
            <w:r w:rsidRPr="00B6139C">
              <w:rPr>
                <w:rFonts w:ascii="宋体" w:hAnsi="宋体"/>
                <w:szCs w:val="21"/>
              </w:rPr>
              <w:t>1</w:t>
            </w:r>
            <w:r w:rsidRPr="00B6139C">
              <w:rPr>
                <w:rFonts w:ascii="宋体" w:hAnsi="宋体" w:hint="eastAsia"/>
                <w:szCs w:val="21"/>
              </w:rPr>
              <w:t>、每周检查试验自动和手动启动消防水泵，观察流量、压力、运行电流是否正常，并做好记录存档。</w:t>
            </w:r>
          </w:p>
          <w:p w:rsidR="00845D8C" w:rsidRPr="00B6139C" w:rsidRDefault="00845D8C" w:rsidP="00845D8C">
            <w:pPr>
              <w:snapToGrid w:val="0"/>
              <w:spacing w:line="312" w:lineRule="auto"/>
              <w:ind w:firstLineChars="200" w:firstLine="31680"/>
              <w:rPr>
                <w:rFonts w:ascii="宋体"/>
                <w:szCs w:val="21"/>
              </w:rPr>
            </w:pPr>
            <w:r w:rsidRPr="00B6139C">
              <w:rPr>
                <w:rFonts w:ascii="宋体" w:hAnsi="宋体"/>
                <w:szCs w:val="21"/>
              </w:rPr>
              <w:t>2</w:t>
            </w:r>
            <w:r w:rsidRPr="00B6139C">
              <w:rPr>
                <w:rFonts w:ascii="宋体" w:hAnsi="宋体" w:hint="eastAsia"/>
                <w:szCs w:val="21"/>
              </w:rPr>
              <w:t>、每周检查各控制柜到消防中心信号是否正常，控制柜各指示灯各功能是否正常。</w:t>
            </w:r>
          </w:p>
          <w:p w:rsidR="00845D8C" w:rsidRPr="00B6139C" w:rsidRDefault="00845D8C" w:rsidP="00845D8C">
            <w:pPr>
              <w:snapToGrid w:val="0"/>
              <w:spacing w:line="312" w:lineRule="auto"/>
              <w:ind w:firstLineChars="200" w:firstLine="31680"/>
              <w:rPr>
                <w:rFonts w:ascii="宋体"/>
                <w:szCs w:val="21"/>
              </w:rPr>
            </w:pPr>
            <w:r w:rsidRPr="00B6139C">
              <w:rPr>
                <w:rFonts w:ascii="宋体" w:hAnsi="宋体"/>
                <w:szCs w:val="21"/>
              </w:rPr>
              <w:t>3</w:t>
            </w:r>
            <w:r w:rsidRPr="00B6139C">
              <w:rPr>
                <w:rFonts w:ascii="宋体" w:hAnsi="宋体" w:hint="eastAsia"/>
                <w:szCs w:val="21"/>
              </w:rPr>
              <w:t>、每月检查联动柜内部电路，测试其功能是否正常，并进行吸尘、紧固接线保养工作。</w:t>
            </w:r>
          </w:p>
          <w:p w:rsidR="00845D8C" w:rsidRPr="00B6139C" w:rsidRDefault="00845D8C" w:rsidP="00845D8C">
            <w:pPr>
              <w:snapToGrid w:val="0"/>
              <w:spacing w:line="312" w:lineRule="auto"/>
              <w:ind w:firstLineChars="200" w:firstLine="31680"/>
              <w:rPr>
                <w:rFonts w:ascii="宋体"/>
                <w:szCs w:val="21"/>
              </w:rPr>
            </w:pPr>
            <w:r w:rsidRPr="00B6139C">
              <w:rPr>
                <w:rFonts w:ascii="宋体" w:hAnsi="宋体"/>
                <w:szCs w:val="21"/>
              </w:rPr>
              <w:t>4</w:t>
            </w:r>
            <w:r w:rsidRPr="00B6139C">
              <w:rPr>
                <w:rFonts w:ascii="宋体" w:hAnsi="宋体" w:hint="eastAsia"/>
                <w:szCs w:val="21"/>
              </w:rPr>
              <w:t>、每月检查消防水泵主备电源自动切换装置是否正常。打开水泵出水管上的放水试验阀，用主电源启动消防水泵，消防水泵启动应正常；关掉主电源，主、备电源切换正常，试验</w:t>
            </w:r>
            <w:r w:rsidRPr="00B6139C">
              <w:rPr>
                <w:rFonts w:ascii="宋体" w:hAnsi="宋体"/>
                <w:szCs w:val="21"/>
              </w:rPr>
              <w:t>1-3</w:t>
            </w:r>
            <w:r w:rsidRPr="00B6139C">
              <w:rPr>
                <w:rFonts w:ascii="宋体" w:hAnsi="宋体" w:hint="eastAsia"/>
                <w:szCs w:val="21"/>
              </w:rPr>
              <w:t>次。</w:t>
            </w:r>
          </w:p>
          <w:p w:rsidR="00845D8C" w:rsidRPr="00B6139C" w:rsidRDefault="00845D8C" w:rsidP="00845D8C">
            <w:pPr>
              <w:snapToGrid w:val="0"/>
              <w:spacing w:line="312" w:lineRule="auto"/>
              <w:ind w:firstLineChars="200" w:firstLine="31680"/>
              <w:rPr>
                <w:rFonts w:ascii="宋体"/>
                <w:szCs w:val="21"/>
              </w:rPr>
            </w:pPr>
            <w:r w:rsidRPr="00B6139C">
              <w:rPr>
                <w:rFonts w:ascii="宋体" w:hAnsi="宋体"/>
                <w:szCs w:val="21"/>
              </w:rPr>
              <w:t>5</w:t>
            </w:r>
            <w:r w:rsidRPr="00B6139C">
              <w:rPr>
                <w:rFonts w:ascii="宋体" w:hAnsi="宋体" w:hint="eastAsia"/>
                <w:szCs w:val="21"/>
              </w:rPr>
              <w:t>、每月测试水泵的相间及对地电阻是否符合要求，并做好记录。</w:t>
            </w:r>
          </w:p>
          <w:p w:rsidR="00845D8C" w:rsidRPr="00B6139C" w:rsidRDefault="00845D8C" w:rsidP="00845D8C">
            <w:pPr>
              <w:snapToGrid w:val="0"/>
              <w:spacing w:line="312" w:lineRule="auto"/>
              <w:ind w:firstLineChars="200" w:firstLine="31680"/>
              <w:rPr>
                <w:rFonts w:ascii="宋体"/>
                <w:szCs w:val="21"/>
              </w:rPr>
            </w:pPr>
            <w:r w:rsidRPr="00B6139C">
              <w:rPr>
                <w:rFonts w:ascii="宋体" w:hAnsi="宋体"/>
                <w:szCs w:val="21"/>
              </w:rPr>
              <w:t>6</w:t>
            </w:r>
            <w:r w:rsidRPr="00B6139C">
              <w:rPr>
                <w:rFonts w:ascii="宋体" w:hAnsi="宋体" w:hint="eastAsia"/>
                <w:szCs w:val="21"/>
              </w:rPr>
              <w:t>、每月测试消防水泵的故障自投功能是否正常。</w:t>
            </w:r>
          </w:p>
          <w:p w:rsidR="00845D8C" w:rsidRDefault="00845D8C" w:rsidP="00845D8C">
            <w:pPr>
              <w:snapToGrid w:val="0"/>
              <w:spacing w:line="312" w:lineRule="auto"/>
              <w:ind w:firstLineChars="200" w:firstLine="31680"/>
              <w:rPr>
                <w:rFonts w:ascii="宋体"/>
                <w:szCs w:val="21"/>
              </w:rPr>
            </w:pPr>
            <w:r w:rsidRPr="00B6139C">
              <w:rPr>
                <w:rFonts w:ascii="宋体" w:hAnsi="宋体"/>
                <w:szCs w:val="21"/>
              </w:rPr>
              <w:t>7</w:t>
            </w:r>
            <w:r w:rsidRPr="00B6139C">
              <w:rPr>
                <w:rFonts w:ascii="宋体" w:hAnsi="宋体" w:hint="eastAsia"/>
                <w:szCs w:val="21"/>
              </w:rPr>
              <w:t>、定期添加或更换水泵的润滑油。</w:t>
            </w:r>
          </w:p>
          <w:p w:rsidR="00845D8C" w:rsidRPr="00B6139C" w:rsidRDefault="00845D8C" w:rsidP="00845D8C">
            <w:pPr>
              <w:snapToGrid w:val="0"/>
              <w:spacing w:line="312" w:lineRule="auto"/>
              <w:ind w:firstLineChars="196" w:firstLine="31680"/>
              <w:rPr>
                <w:rFonts w:ascii="宋体"/>
                <w:b/>
                <w:bCs/>
                <w:szCs w:val="21"/>
              </w:rPr>
            </w:pPr>
            <w:r w:rsidRPr="00B6139C">
              <w:rPr>
                <w:rFonts w:ascii="宋体" w:hAnsi="宋体" w:hint="eastAsia"/>
                <w:b/>
                <w:bCs/>
                <w:szCs w:val="21"/>
              </w:rPr>
              <w:t>六、灭火器具检测</w:t>
            </w:r>
          </w:p>
          <w:p w:rsidR="00845D8C" w:rsidRPr="00B6139C" w:rsidRDefault="00845D8C" w:rsidP="00845D8C">
            <w:pPr>
              <w:snapToGrid w:val="0"/>
              <w:spacing w:line="312" w:lineRule="auto"/>
              <w:ind w:firstLineChars="200" w:firstLine="31680"/>
              <w:rPr>
                <w:rFonts w:ascii="宋体"/>
                <w:szCs w:val="21"/>
              </w:rPr>
            </w:pPr>
            <w:r w:rsidRPr="00B6139C">
              <w:rPr>
                <w:rFonts w:ascii="宋体" w:hAnsi="宋体"/>
                <w:szCs w:val="21"/>
              </w:rPr>
              <w:t>1</w:t>
            </w:r>
            <w:r w:rsidRPr="00B6139C">
              <w:rPr>
                <w:rFonts w:ascii="宋体" w:hAnsi="宋体" w:hint="eastAsia"/>
                <w:szCs w:val="21"/>
              </w:rPr>
              <w:t>、每月检查校内灭火器具是否处于正常完好状态（如需充装、更换，应与招标人联系）。</w:t>
            </w:r>
          </w:p>
          <w:p w:rsidR="00845D8C" w:rsidRPr="00B6139C" w:rsidRDefault="00845D8C" w:rsidP="00845D8C">
            <w:pPr>
              <w:snapToGrid w:val="0"/>
              <w:spacing w:line="312" w:lineRule="auto"/>
              <w:ind w:firstLineChars="200" w:firstLine="31680"/>
              <w:rPr>
                <w:rFonts w:ascii="宋体" w:hAnsi="宋体"/>
                <w:szCs w:val="21"/>
              </w:rPr>
            </w:pPr>
            <w:r w:rsidRPr="00B6139C">
              <w:rPr>
                <w:rFonts w:ascii="宋体" w:hAnsi="宋体"/>
                <w:szCs w:val="21"/>
              </w:rPr>
              <w:t>2</w:t>
            </w:r>
            <w:r w:rsidRPr="00B6139C">
              <w:rPr>
                <w:rFonts w:ascii="宋体" w:hAnsi="宋体" w:hint="eastAsia"/>
                <w:szCs w:val="21"/>
              </w:rPr>
              <w:t>、每季度检查一次干粉是否吸湿结块（干粉受潮的烘干可继续使用），若有结块应及时更换。</w:t>
            </w:r>
            <w:r w:rsidRPr="00B6139C">
              <w:rPr>
                <w:rFonts w:ascii="宋体" w:hAnsi="宋体"/>
                <w:szCs w:val="21"/>
              </w:rPr>
              <w:t xml:space="preserve">         </w:t>
            </w:r>
          </w:p>
          <w:p w:rsidR="00845D8C" w:rsidRPr="00B6139C" w:rsidRDefault="00845D8C" w:rsidP="00845D8C">
            <w:pPr>
              <w:snapToGrid w:val="0"/>
              <w:spacing w:line="312" w:lineRule="auto"/>
              <w:ind w:firstLineChars="200" w:firstLine="31680"/>
              <w:rPr>
                <w:rFonts w:ascii="宋体"/>
                <w:szCs w:val="21"/>
              </w:rPr>
            </w:pPr>
            <w:r w:rsidRPr="00B6139C">
              <w:rPr>
                <w:rFonts w:ascii="宋体" w:hAnsi="宋体"/>
                <w:szCs w:val="21"/>
              </w:rPr>
              <w:t>3</w:t>
            </w:r>
            <w:r w:rsidRPr="00B6139C">
              <w:rPr>
                <w:rFonts w:ascii="宋体" w:hAnsi="宋体" w:hint="eastAsia"/>
                <w:szCs w:val="21"/>
              </w:rPr>
              <w:t>、检查灭火器的橡胶、塑料件、压力表、喷嘴、压把、阀体、出气管等器件的正常完好程度</w:t>
            </w:r>
          </w:p>
          <w:p w:rsidR="00845D8C" w:rsidRDefault="00845D8C" w:rsidP="00845D8C">
            <w:pPr>
              <w:snapToGrid w:val="0"/>
              <w:spacing w:line="312" w:lineRule="auto"/>
              <w:ind w:firstLineChars="200" w:firstLine="31680"/>
              <w:rPr>
                <w:rFonts w:ascii="宋体"/>
                <w:szCs w:val="21"/>
              </w:rPr>
            </w:pPr>
            <w:r w:rsidRPr="00B6139C">
              <w:rPr>
                <w:rFonts w:ascii="宋体" w:hAnsi="宋体"/>
                <w:szCs w:val="21"/>
              </w:rPr>
              <w:t>4</w:t>
            </w:r>
            <w:r w:rsidRPr="00B6139C">
              <w:rPr>
                <w:rFonts w:ascii="宋体" w:hAnsi="宋体" w:hint="eastAsia"/>
                <w:szCs w:val="21"/>
              </w:rPr>
              <w:t>、对现有建筑消防设施检查，（水枪，水带，接扣，关卡，是否破损，松动，有腐锈情况，及时与招标人联系更换）</w:t>
            </w:r>
          </w:p>
          <w:p w:rsidR="00845D8C" w:rsidRPr="001E7FC9" w:rsidRDefault="00845D8C" w:rsidP="00845D8C">
            <w:pPr>
              <w:snapToGrid w:val="0"/>
              <w:spacing w:line="312" w:lineRule="auto"/>
              <w:ind w:firstLineChars="200" w:firstLine="31680"/>
              <w:rPr>
                <w:rFonts w:ascii="宋体"/>
                <w:b/>
                <w:bCs/>
                <w:szCs w:val="21"/>
              </w:rPr>
            </w:pPr>
            <w:r w:rsidRPr="001E7FC9">
              <w:rPr>
                <w:rFonts w:ascii="宋体" w:hAnsi="宋体" w:hint="eastAsia"/>
                <w:b/>
                <w:bCs/>
                <w:szCs w:val="21"/>
              </w:rPr>
              <w:t>七、防火门及防火卷帘</w:t>
            </w:r>
          </w:p>
          <w:p w:rsidR="00845D8C" w:rsidRDefault="00845D8C" w:rsidP="001E7FC9">
            <w:pPr>
              <w:snapToGrid w:val="0"/>
              <w:spacing w:line="312" w:lineRule="auto"/>
              <w:ind w:firstLine="5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、每月检查防火门的密封性是否良好，钢质防火门有无生锈、脱漆现象防火门的开启力度是否适中，闭门器有无漏油或松动；</w:t>
            </w:r>
          </w:p>
          <w:p w:rsidR="00845D8C" w:rsidRDefault="00845D8C" w:rsidP="001E7FC9">
            <w:pPr>
              <w:snapToGrid w:val="0"/>
              <w:spacing w:line="312" w:lineRule="auto"/>
              <w:ind w:firstLine="5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、外观及配件完整性，试验防火卷帘的手动、机械应急和自动控制功能、信号反馈功能、封闭性能。</w:t>
            </w:r>
          </w:p>
          <w:p w:rsidR="00845D8C" w:rsidRPr="00B6139C" w:rsidRDefault="00845D8C" w:rsidP="00845D8C">
            <w:pPr>
              <w:snapToGrid w:val="0"/>
              <w:spacing w:line="312" w:lineRule="auto"/>
              <w:ind w:firstLineChars="200" w:firstLine="3168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八</w:t>
            </w:r>
            <w:r w:rsidRPr="00B6139C">
              <w:rPr>
                <w:rFonts w:ascii="宋体" w:hAnsi="宋体" w:hint="eastAsia"/>
                <w:b/>
                <w:bCs/>
                <w:szCs w:val="21"/>
              </w:rPr>
              <w:t>、其它消防设备设施</w:t>
            </w:r>
          </w:p>
          <w:p w:rsidR="00845D8C" w:rsidRPr="00B6139C" w:rsidRDefault="00845D8C" w:rsidP="00845D8C">
            <w:pPr>
              <w:snapToGrid w:val="0"/>
              <w:spacing w:line="312" w:lineRule="auto"/>
              <w:ind w:firstLineChars="200" w:firstLine="31680"/>
              <w:rPr>
                <w:rFonts w:ascii="宋体"/>
                <w:szCs w:val="21"/>
              </w:rPr>
            </w:pPr>
            <w:r w:rsidRPr="00B6139C">
              <w:rPr>
                <w:rFonts w:ascii="宋体" w:hAnsi="宋体"/>
                <w:szCs w:val="21"/>
              </w:rPr>
              <w:t>1</w:t>
            </w:r>
            <w:r w:rsidRPr="00B6139C">
              <w:rPr>
                <w:rFonts w:ascii="宋体" w:hAnsi="宋体" w:hint="eastAsia"/>
                <w:szCs w:val="21"/>
              </w:rPr>
              <w:t>、每月检查安全出口、疏散通道是否畅通，有无杂物堆积，。</w:t>
            </w:r>
          </w:p>
          <w:p w:rsidR="00845D8C" w:rsidRPr="00B6139C" w:rsidRDefault="00845D8C" w:rsidP="00845D8C">
            <w:pPr>
              <w:snapToGrid w:val="0"/>
              <w:spacing w:line="312" w:lineRule="auto"/>
              <w:ind w:firstLineChars="200" w:firstLine="31680"/>
              <w:rPr>
                <w:rFonts w:ascii="宋体"/>
                <w:szCs w:val="21"/>
              </w:rPr>
            </w:pPr>
            <w:r w:rsidRPr="00B6139C">
              <w:rPr>
                <w:rFonts w:ascii="宋体" w:hAnsi="宋体"/>
                <w:szCs w:val="21"/>
              </w:rPr>
              <w:t>2</w:t>
            </w:r>
            <w:r w:rsidRPr="00B6139C">
              <w:rPr>
                <w:rFonts w:ascii="宋体" w:hAnsi="宋体" w:hint="eastAsia"/>
                <w:szCs w:val="21"/>
              </w:rPr>
              <w:t>、每月系统检查消防水池、消防水箱能否满足正常工作需要，</w:t>
            </w:r>
            <w:r w:rsidRPr="00B6139C">
              <w:rPr>
                <w:rFonts w:ascii="宋体" w:hAnsi="宋体"/>
                <w:szCs w:val="21"/>
              </w:rPr>
              <w:t xml:space="preserve">  </w:t>
            </w:r>
            <w:r w:rsidRPr="00B6139C">
              <w:rPr>
                <w:rFonts w:ascii="宋体" w:hAnsi="宋体" w:hint="eastAsia"/>
                <w:szCs w:val="21"/>
              </w:rPr>
              <w:t>技术参数是否在正常范围内，检查消防补水泵工作情况，满足正常补水要求。</w:t>
            </w:r>
          </w:p>
          <w:p w:rsidR="00845D8C" w:rsidRPr="00B6139C" w:rsidRDefault="00845D8C" w:rsidP="00845D8C">
            <w:pPr>
              <w:snapToGrid w:val="0"/>
              <w:spacing w:line="312" w:lineRule="auto"/>
              <w:ind w:firstLineChars="200" w:firstLine="31680"/>
              <w:rPr>
                <w:rFonts w:ascii="宋体"/>
                <w:szCs w:val="21"/>
              </w:rPr>
            </w:pPr>
            <w:r w:rsidRPr="00B6139C">
              <w:rPr>
                <w:rFonts w:ascii="宋体" w:hAnsi="宋体"/>
                <w:szCs w:val="21"/>
              </w:rPr>
              <w:t>3</w:t>
            </w:r>
            <w:r w:rsidRPr="00B6139C">
              <w:rPr>
                <w:rFonts w:ascii="宋体" w:hAnsi="宋体" w:hint="eastAsia"/>
                <w:szCs w:val="21"/>
              </w:rPr>
              <w:t>、每月对地面消火栓做放水，水压，水源测试，（如遇恶劣天气做好外部建筑消防设施的保温，标识，防腐，防锈工作）</w:t>
            </w:r>
          </w:p>
          <w:p w:rsidR="00845D8C" w:rsidRDefault="00845D8C" w:rsidP="00845D8C">
            <w:pPr>
              <w:snapToGrid w:val="0"/>
              <w:spacing w:line="312" w:lineRule="auto"/>
              <w:ind w:firstLineChars="200" w:firstLine="31680"/>
              <w:rPr>
                <w:rFonts w:ascii="宋体"/>
                <w:szCs w:val="21"/>
              </w:rPr>
            </w:pPr>
            <w:r w:rsidRPr="00B6139C">
              <w:rPr>
                <w:rFonts w:ascii="宋体" w:hAnsi="宋体"/>
                <w:szCs w:val="21"/>
              </w:rPr>
              <w:t>4</w:t>
            </w:r>
            <w:r w:rsidRPr="00B6139C">
              <w:rPr>
                <w:rFonts w:ascii="宋体" w:hAnsi="宋体" w:hint="eastAsia"/>
                <w:szCs w:val="21"/>
              </w:rPr>
              <w:t>、每季度对泵房内管道做好（防腐，防锈，标识牌清晰等工作）</w:t>
            </w:r>
          </w:p>
          <w:p w:rsidR="00845D8C" w:rsidRPr="00F51246" w:rsidRDefault="00845D8C" w:rsidP="00845D8C">
            <w:pPr>
              <w:snapToGrid w:val="0"/>
              <w:spacing w:line="312" w:lineRule="auto"/>
              <w:ind w:firstLineChars="196" w:firstLine="31680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九</w:t>
            </w:r>
            <w:r w:rsidRPr="00F51246">
              <w:rPr>
                <w:rFonts w:ascii="宋体" w:hAnsi="宋体" w:hint="eastAsia"/>
                <w:b/>
                <w:bCs/>
                <w:szCs w:val="21"/>
              </w:rPr>
              <w:t>、其它要求</w:t>
            </w:r>
          </w:p>
          <w:p w:rsidR="00845D8C" w:rsidRPr="00F51246" w:rsidRDefault="00845D8C" w:rsidP="006D40A6">
            <w:pPr>
              <w:snapToGrid w:val="0"/>
              <w:spacing w:line="312" w:lineRule="auto"/>
              <w:rPr>
                <w:rFonts w:ascii="宋体"/>
                <w:szCs w:val="21"/>
              </w:rPr>
            </w:pPr>
            <w:r w:rsidRPr="00F51246">
              <w:rPr>
                <w:rFonts w:ascii="宋体" w:hAnsi="宋体"/>
                <w:szCs w:val="21"/>
              </w:rPr>
              <w:t xml:space="preserve">    l</w:t>
            </w:r>
            <w:r w:rsidRPr="00F51246">
              <w:rPr>
                <w:rFonts w:ascii="宋体" w:hAnsi="宋体" w:hint="eastAsia"/>
                <w:szCs w:val="21"/>
              </w:rPr>
              <w:t>、在节假日及招标人有重大活动前，中标人应做好消防系统的检查及安全预案，确保消防系统安全可靠运行。</w:t>
            </w:r>
          </w:p>
          <w:p w:rsidR="00845D8C" w:rsidRPr="00F51246" w:rsidRDefault="00845D8C" w:rsidP="006D40A6">
            <w:pPr>
              <w:snapToGrid w:val="0"/>
              <w:spacing w:line="312" w:lineRule="auto"/>
              <w:rPr>
                <w:rFonts w:ascii="宋体"/>
                <w:szCs w:val="21"/>
              </w:rPr>
            </w:pPr>
            <w:r w:rsidRPr="00F51246">
              <w:rPr>
                <w:rFonts w:ascii="宋体" w:hAnsi="宋体"/>
                <w:szCs w:val="21"/>
              </w:rPr>
              <w:t xml:space="preserve">    2</w:t>
            </w:r>
            <w:r w:rsidRPr="00F51246">
              <w:rPr>
                <w:rFonts w:ascii="宋体" w:hAnsi="宋体" w:hint="eastAsia"/>
                <w:szCs w:val="21"/>
              </w:rPr>
              <w:t>、中标人每次维修保养后应提交书面维修保养报告给招标人存档；维修保养合同期满，中标人应向招标人提交详细的维修保养报告、维修保养月、季、年报表，检测、试验记录和统计资料等。每次维修保养需招标人相关管理部门签字确认。</w:t>
            </w:r>
          </w:p>
          <w:p w:rsidR="00845D8C" w:rsidRPr="00F51246" w:rsidRDefault="00845D8C" w:rsidP="006D40A6">
            <w:pPr>
              <w:snapToGrid w:val="0"/>
              <w:spacing w:line="312" w:lineRule="auto"/>
              <w:rPr>
                <w:rFonts w:ascii="宋体"/>
                <w:szCs w:val="21"/>
              </w:rPr>
            </w:pPr>
            <w:r w:rsidRPr="00F51246">
              <w:rPr>
                <w:rFonts w:ascii="宋体" w:hAnsi="宋体"/>
                <w:szCs w:val="21"/>
              </w:rPr>
              <w:t xml:space="preserve">    3</w:t>
            </w:r>
            <w:r w:rsidRPr="00F51246">
              <w:rPr>
                <w:rFonts w:ascii="宋体" w:hAnsi="宋体" w:hint="eastAsia"/>
                <w:szCs w:val="21"/>
              </w:rPr>
              <w:t>、每次检测、检查、试验结果应提供书面材料，经招标人和中标人双方代表签字方能认可。</w:t>
            </w:r>
          </w:p>
          <w:p w:rsidR="00845D8C" w:rsidRPr="00F51246" w:rsidRDefault="00845D8C" w:rsidP="006D40A6">
            <w:pPr>
              <w:snapToGrid w:val="0"/>
              <w:spacing w:line="312" w:lineRule="auto"/>
              <w:rPr>
                <w:rFonts w:ascii="宋体"/>
                <w:szCs w:val="21"/>
              </w:rPr>
            </w:pPr>
            <w:r w:rsidRPr="00F51246">
              <w:rPr>
                <w:rFonts w:ascii="宋体" w:hAnsi="宋体"/>
                <w:szCs w:val="21"/>
              </w:rPr>
              <w:t xml:space="preserve">    4</w:t>
            </w:r>
            <w:r w:rsidRPr="00F51246">
              <w:rPr>
                <w:rFonts w:ascii="宋体" w:hAnsi="宋体" w:hint="eastAsia"/>
                <w:szCs w:val="21"/>
              </w:rPr>
              <w:t>、中标人合同签订后，首先对维修保养的建筑消防设备进行一次全面检查，由招标人负责将系统全部正常移交给中标人，合同期内，由中标人负责维护、保养。</w:t>
            </w:r>
          </w:p>
          <w:p w:rsidR="00845D8C" w:rsidRPr="00F51246" w:rsidRDefault="00845D8C" w:rsidP="006D40A6">
            <w:pPr>
              <w:snapToGrid w:val="0"/>
              <w:spacing w:line="312" w:lineRule="auto"/>
              <w:rPr>
                <w:rFonts w:ascii="宋体"/>
                <w:color w:val="FF0000"/>
                <w:szCs w:val="21"/>
              </w:rPr>
            </w:pPr>
            <w:r w:rsidRPr="00F51246">
              <w:rPr>
                <w:rFonts w:ascii="宋体" w:hAnsi="宋体"/>
                <w:szCs w:val="21"/>
              </w:rPr>
              <w:t xml:space="preserve">    5</w:t>
            </w:r>
            <w:r w:rsidRPr="00F51246">
              <w:rPr>
                <w:rFonts w:ascii="宋体" w:hAnsi="宋体" w:hint="eastAsia"/>
                <w:szCs w:val="21"/>
              </w:rPr>
              <w:t>、招标人开展消防（地震）演练每年不低于</w:t>
            </w:r>
            <w:r w:rsidRPr="00F51246">
              <w:rPr>
                <w:rFonts w:ascii="宋体" w:hAnsi="宋体"/>
                <w:szCs w:val="21"/>
              </w:rPr>
              <w:t>2</w:t>
            </w:r>
            <w:r w:rsidRPr="00F51246">
              <w:rPr>
                <w:rFonts w:ascii="宋体" w:hAnsi="宋体" w:hint="eastAsia"/>
                <w:szCs w:val="21"/>
              </w:rPr>
              <w:t>场，消防知识专题培训每年不低于</w:t>
            </w:r>
            <w:r w:rsidRPr="00F51246">
              <w:rPr>
                <w:rFonts w:ascii="宋体" w:hAnsi="宋体"/>
                <w:szCs w:val="21"/>
              </w:rPr>
              <w:t>4</w:t>
            </w:r>
            <w:r w:rsidRPr="00F51246">
              <w:rPr>
                <w:rFonts w:ascii="宋体" w:hAnsi="宋体" w:hint="eastAsia"/>
                <w:szCs w:val="21"/>
              </w:rPr>
              <w:t>场，中标人应予以协助。</w:t>
            </w:r>
          </w:p>
          <w:p w:rsidR="00845D8C" w:rsidRPr="00F51246" w:rsidRDefault="00845D8C" w:rsidP="006D40A6">
            <w:pPr>
              <w:snapToGrid w:val="0"/>
              <w:spacing w:line="312" w:lineRule="auto"/>
              <w:rPr>
                <w:rFonts w:ascii="宋体"/>
                <w:szCs w:val="21"/>
              </w:rPr>
            </w:pPr>
            <w:r w:rsidRPr="00F51246">
              <w:rPr>
                <w:rFonts w:ascii="宋体" w:hAnsi="宋体"/>
                <w:szCs w:val="21"/>
              </w:rPr>
              <w:t xml:space="preserve">    6</w:t>
            </w:r>
            <w:r w:rsidRPr="00F51246">
              <w:rPr>
                <w:rFonts w:ascii="宋体" w:hAnsi="宋体" w:hint="eastAsia"/>
                <w:szCs w:val="21"/>
              </w:rPr>
              <w:t>、中标人做好消防验收、年底考核及各种消防工作及安全检查，并保证招标人能够验收、考核通过。</w:t>
            </w:r>
          </w:p>
          <w:p w:rsidR="00845D8C" w:rsidRPr="00F51246" w:rsidRDefault="00845D8C" w:rsidP="006D40A6">
            <w:pPr>
              <w:snapToGrid w:val="0"/>
              <w:spacing w:line="312" w:lineRule="auto"/>
              <w:rPr>
                <w:rFonts w:ascii="宋体"/>
                <w:szCs w:val="21"/>
              </w:rPr>
            </w:pPr>
            <w:r w:rsidRPr="00F51246">
              <w:rPr>
                <w:rFonts w:ascii="宋体" w:hAnsi="宋体"/>
                <w:szCs w:val="21"/>
              </w:rPr>
              <w:t xml:space="preserve">    7</w:t>
            </w:r>
            <w:r w:rsidRPr="00F51246">
              <w:rPr>
                <w:rFonts w:ascii="宋体" w:hAnsi="宋体" w:hint="eastAsia"/>
                <w:szCs w:val="21"/>
              </w:rPr>
              <w:t>、中标人所有维保人员需按照有关部门要求持证上岗。</w:t>
            </w:r>
          </w:p>
          <w:p w:rsidR="00845D8C" w:rsidRPr="00F51246" w:rsidRDefault="00845D8C" w:rsidP="006D40A6">
            <w:pPr>
              <w:snapToGrid w:val="0"/>
              <w:spacing w:line="312" w:lineRule="auto"/>
              <w:rPr>
                <w:rFonts w:ascii="宋体"/>
                <w:szCs w:val="21"/>
              </w:rPr>
            </w:pPr>
            <w:r w:rsidRPr="00F51246">
              <w:rPr>
                <w:rFonts w:ascii="宋体" w:hAnsi="宋体"/>
                <w:szCs w:val="21"/>
              </w:rPr>
              <w:t xml:space="preserve">    8</w:t>
            </w:r>
            <w:r w:rsidRPr="00F51246">
              <w:rPr>
                <w:rFonts w:ascii="宋体" w:hAnsi="宋体" w:hint="eastAsia"/>
                <w:szCs w:val="21"/>
              </w:rPr>
              <w:t>、中标人每季度应出具消防管理部门认可的安全评估报告。</w:t>
            </w:r>
          </w:p>
          <w:p w:rsidR="00845D8C" w:rsidRPr="0011759B" w:rsidRDefault="00845D8C" w:rsidP="00845D8C">
            <w:pPr>
              <w:widowControl/>
              <w:ind w:firstLineChars="200" w:firstLine="31680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F51246">
              <w:rPr>
                <w:rFonts w:ascii="宋体" w:hAnsi="宋体"/>
                <w:szCs w:val="21"/>
              </w:rPr>
              <w:t>9</w:t>
            </w:r>
            <w:r w:rsidRPr="00F51246">
              <w:rPr>
                <w:rFonts w:ascii="宋体" w:hAnsi="宋体" w:hint="eastAsia"/>
                <w:szCs w:val="21"/>
              </w:rPr>
              <w:t>、中标人报价中应包含须由招标方确认的零星维修材料费不低于</w:t>
            </w:r>
            <w:r>
              <w:rPr>
                <w:rFonts w:ascii="宋体" w:hAnsi="宋体" w:hint="eastAsia"/>
                <w:szCs w:val="21"/>
              </w:rPr>
              <w:t>壹</w:t>
            </w:r>
            <w:r w:rsidRPr="00F51246">
              <w:rPr>
                <w:rFonts w:ascii="宋体" w:hAnsi="宋体" w:hint="eastAsia"/>
                <w:szCs w:val="21"/>
              </w:rPr>
              <w:t>万元。</w:t>
            </w:r>
          </w:p>
        </w:tc>
        <w:tc>
          <w:tcPr>
            <w:tcW w:w="515" w:type="dxa"/>
            <w:vAlign w:val="center"/>
          </w:tcPr>
          <w:p w:rsidR="00845D8C" w:rsidRPr="0011759B" w:rsidRDefault="00845D8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175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一项</w:t>
            </w:r>
          </w:p>
        </w:tc>
        <w:tc>
          <w:tcPr>
            <w:tcW w:w="878" w:type="dxa"/>
            <w:vAlign w:val="center"/>
          </w:tcPr>
          <w:p w:rsidR="00845D8C" w:rsidRPr="0011759B" w:rsidRDefault="00845D8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45D8C" w:rsidRPr="0011759B" w:rsidRDefault="00845D8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1" w:type="dxa"/>
          </w:tcPr>
          <w:p w:rsidR="00845D8C" w:rsidRPr="0011759B" w:rsidRDefault="00845D8C">
            <w:pPr>
              <w:rPr>
                <w:sz w:val="18"/>
                <w:szCs w:val="18"/>
              </w:rPr>
            </w:pPr>
          </w:p>
        </w:tc>
      </w:tr>
      <w:tr w:rsidR="00845D8C" w:rsidRPr="0011759B">
        <w:tc>
          <w:tcPr>
            <w:tcW w:w="1797" w:type="dxa"/>
            <w:gridSpan w:val="2"/>
            <w:vAlign w:val="center"/>
          </w:tcPr>
          <w:p w:rsidR="00845D8C" w:rsidRPr="0011759B" w:rsidRDefault="00845D8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175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综合报价</w:t>
            </w:r>
          </w:p>
        </w:tc>
        <w:tc>
          <w:tcPr>
            <w:tcW w:w="6725" w:type="dxa"/>
            <w:gridSpan w:val="5"/>
            <w:vAlign w:val="center"/>
          </w:tcPr>
          <w:p w:rsidR="00845D8C" w:rsidRPr="0011759B" w:rsidRDefault="00845D8C">
            <w:pPr>
              <w:widowControl/>
              <w:jc w:val="center"/>
              <w:rPr>
                <w:sz w:val="18"/>
                <w:szCs w:val="18"/>
              </w:rPr>
            </w:pPr>
            <w:r w:rsidRPr="001175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大写：</w:t>
            </w:r>
            <w:r w:rsidRPr="0011759B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               </w:t>
            </w:r>
            <w:r w:rsidRPr="001175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小写：</w:t>
            </w:r>
          </w:p>
        </w:tc>
      </w:tr>
    </w:tbl>
    <w:p w:rsidR="00845D8C" w:rsidRDefault="00845D8C"/>
    <w:sectPr w:rsidR="00845D8C" w:rsidSect="009C3E8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D8C" w:rsidRDefault="00845D8C">
      <w:r>
        <w:separator/>
      </w:r>
    </w:p>
  </w:endnote>
  <w:endnote w:type="continuationSeparator" w:id="0">
    <w:p w:rsidR="00845D8C" w:rsidRDefault="00845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D8C" w:rsidRDefault="00845D8C" w:rsidP="002109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5D8C" w:rsidRDefault="0084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D8C" w:rsidRDefault="00845D8C" w:rsidP="002109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45D8C" w:rsidRDefault="0084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D8C" w:rsidRDefault="00845D8C">
      <w:r>
        <w:separator/>
      </w:r>
    </w:p>
  </w:footnote>
  <w:footnote w:type="continuationSeparator" w:id="0">
    <w:p w:rsidR="00845D8C" w:rsidRDefault="00845D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6EF"/>
    <w:rsid w:val="000330C1"/>
    <w:rsid w:val="0005253D"/>
    <w:rsid w:val="000638F6"/>
    <w:rsid w:val="00070693"/>
    <w:rsid w:val="000B095E"/>
    <w:rsid w:val="0011759B"/>
    <w:rsid w:val="00176B6A"/>
    <w:rsid w:val="001E7FC9"/>
    <w:rsid w:val="00210991"/>
    <w:rsid w:val="00376A15"/>
    <w:rsid w:val="00487952"/>
    <w:rsid w:val="004A0DCB"/>
    <w:rsid w:val="00545C83"/>
    <w:rsid w:val="00550A25"/>
    <w:rsid w:val="0061279A"/>
    <w:rsid w:val="00684B62"/>
    <w:rsid w:val="006D1D9C"/>
    <w:rsid w:val="006D40A6"/>
    <w:rsid w:val="006D6C85"/>
    <w:rsid w:val="007A694B"/>
    <w:rsid w:val="007E0A9F"/>
    <w:rsid w:val="007E36EF"/>
    <w:rsid w:val="0081621B"/>
    <w:rsid w:val="00845D8C"/>
    <w:rsid w:val="009002F1"/>
    <w:rsid w:val="009C3E80"/>
    <w:rsid w:val="00A87064"/>
    <w:rsid w:val="00B6139C"/>
    <w:rsid w:val="00BE5A9E"/>
    <w:rsid w:val="00C95E37"/>
    <w:rsid w:val="00CF5ACC"/>
    <w:rsid w:val="00D35728"/>
    <w:rsid w:val="00E46A76"/>
    <w:rsid w:val="00E50396"/>
    <w:rsid w:val="00E61E5D"/>
    <w:rsid w:val="00F25C0E"/>
    <w:rsid w:val="00F51246"/>
    <w:rsid w:val="00F91208"/>
    <w:rsid w:val="00FB3038"/>
    <w:rsid w:val="6907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E8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9C3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3E8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C3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3E80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9C3E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9C3E80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376A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5</Pages>
  <Words>364</Words>
  <Characters>2078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17</cp:revision>
  <cp:lastPrinted>2020-12-23T03:00:00Z</cp:lastPrinted>
  <dcterms:created xsi:type="dcterms:W3CDTF">2020-12-23T02:26:00Z</dcterms:created>
  <dcterms:modified xsi:type="dcterms:W3CDTF">2021-03-15T02:34:00Z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